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ED" w:rsidRPr="00416FE0" w:rsidRDefault="00C502ED" w:rsidP="007F085B">
      <w:pPr>
        <w:spacing w:after="0" w:line="240" w:lineRule="auto"/>
        <w:rPr>
          <w:rFonts w:ascii="Calibri" w:hAnsi="Calibri"/>
          <w:lang w:val="de-CH"/>
        </w:rPr>
      </w:pPr>
    </w:p>
    <w:p w:rsidR="00BD5167" w:rsidRPr="00416FE0" w:rsidRDefault="00BD5167" w:rsidP="007F085B">
      <w:pPr>
        <w:spacing w:after="0" w:line="240" w:lineRule="auto"/>
        <w:rPr>
          <w:rFonts w:ascii="Calibri" w:hAnsi="Calibri"/>
          <w:lang w:val="de-CH"/>
        </w:rPr>
      </w:pPr>
    </w:p>
    <w:p w:rsidR="002A6630" w:rsidRPr="00416FE0" w:rsidRDefault="002A6630" w:rsidP="002A6630">
      <w:pPr>
        <w:spacing w:after="0" w:line="240" w:lineRule="auto"/>
        <w:jc w:val="center"/>
        <w:rPr>
          <w:rFonts w:ascii="Calibri" w:hAnsi="Calibri"/>
          <w:sz w:val="36"/>
          <w:szCs w:val="36"/>
        </w:rPr>
      </w:pPr>
    </w:p>
    <w:p w:rsidR="00247B73" w:rsidRPr="00416FE0" w:rsidRDefault="00247B73" w:rsidP="002A6630">
      <w:pPr>
        <w:spacing w:after="0" w:line="240" w:lineRule="auto"/>
        <w:jc w:val="center"/>
        <w:rPr>
          <w:rFonts w:ascii="Calibri" w:hAnsi="Calibri"/>
          <w:sz w:val="36"/>
          <w:szCs w:val="36"/>
        </w:rPr>
      </w:pPr>
    </w:p>
    <w:p w:rsidR="00BD5167" w:rsidRPr="00416FE0" w:rsidRDefault="00BD5167" w:rsidP="002A6630">
      <w:pPr>
        <w:spacing w:after="0" w:line="240" w:lineRule="auto"/>
        <w:jc w:val="center"/>
        <w:rPr>
          <w:rFonts w:ascii="Calibri" w:hAnsi="Calibri"/>
          <w:sz w:val="36"/>
          <w:szCs w:val="36"/>
        </w:rPr>
      </w:pPr>
    </w:p>
    <w:p w:rsidR="00C6779F" w:rsidRDefault="00BD5167" w:rsidP="00C6779F">
      <w:pPr>
        <w:spacing w:after="0" w:line="240" w:lineRule="auto"/>
        <w:jc w:val="center"/>
        <w:rPr>
          <w:rFonts w:ascii="Calibri" w:hAnsi="Calibri"/>
          <w:b/>
          <w:bCs/>
          <w:sz w:val="36"/>
        </w:rPr>
      </w:pPr>
      <w:r w:rsidRPr="00416FE0">
        <w:rPr>
          <w:rFonts w:ascii="Calibri" w:hAnsi="Calibri"/>
          <w:b/>
          <w:bCs/>
          <w:sz w:val="36"/>
        </w:rPr>
        <w:t>L</w:t>
      </w:r>
      <w:r w:rsidR="00251F64">
        <w:rPr>
          <w:rFonts w:ascii="Calibri" w:hAnsi="Calibri"/>
          <w:b/>
          <w:bCs/>
          <w:sz w:val="36"/>
        </w:rPr>
        <w:t xml:space="preserve">eprosy </w:t>
      </w:r>
    </w:p>
    <w:p w:rsidR="00C6779F" w:rsidRDefault="00C6779F" w:rsidP="00C6779F">
      <w:pPr>
        <w:spacing w:after="0" w:line="240" w:lineRule="auto"/>
        <w:jc w:val="center"/>
        <w:rPr>
          <w:rFonts w:ascii="Calibri" w:hAnsi="Calibri"/>
          <w:b/>
          <w:bCs/>
          <w:sz w:val="36"/>
        </w:rPr>
      </w:pPr>
    </w:p>
    <w:p w:rsidR="00BD5167" w:rsidRDefault="00251F64" w:rsidP="00C6779F">
      <w:pPr>
        <w:spacing w:after="0" w:line="240" w:lineRule="auto"/>
        <w:jc w:val="center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>Post-Exposure Prophylaxis</w:t>
      </w:r>
      <w:r w:rsidR="00BD5167" w:rsidRPr="00416FE0">
        <w:rPr>
          <w:rFonts w:ascii="Calibri" w:hAnsi="Calibri"/>
          <w:b/>
          <w:bCs/>
          <w:sz w:val="36"/>
        </w:rPr>
        <w:t xml:space="preserve"> </w:t>
      </w:r>
    </w:p>
    <w:p w:rsidR="00C6779F" w:rsidRDefault="00C6779F" w:rsidP="00C6779F">
      <w:pPr>
        <w:spacing w:after="0" w:line="240" w:lineRule="auto"/>
        <w:jc w:val="center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>with</w:t>
      </w:r>
    </w:p>
    <w:p w:rsidR="00C6779F" w:rsidRPr="00C6779F" w:rsidRDefault="00C6779F" w:rsidP="00C6779F">
      <w:pPr>
        <w:spacing w:after="0" w:line="240" w:lineRule="auto"/>
        <w:jc w:val="center"/>
        <w:rPr>
          <w:rFonts w:ascii="Calibri" w:hAnsi="Calibri"/>
          <w:b/>
          <w:bCs/>
          <w:sz w:val="36"/>
        </w:rPr>
      </w:pPr>
      <w:r>
        <w:rPr>
          <w:rFonts w:ascii="Calibri" w:hAnsi="Calibri"/>
          <w:b/>
          <w:bCs/>
          <w:sz w:val="36"/>
        </w:rPr>
        <w:t>Single-Dose Rifampicin</w:t>
      </w:r>
    </w:p>
    <w:p w:rsidR="00BD5167" w:rsidRPr="00416FE0" w:rsidRDefault="00BD5167" w:rsidP="007F085B">
      <w:pPr>
        <w:spacing w:after="0" w:line="240" w:lineRule="auto"/>
        <w:rPr>
          <w:rFonts w:ascii="Calibri" w:hAnsi="Calibri"/>
          <w:lang w:val="en-GB"/>
        </w:rPr>
      </w:pPr>
    </w:p>
    <w:p w:rsidR="00247B73" w:rsidRPr="00416FE0" w:rsidRDefault="00247B73" w:rsidP="007F085B">
      <w:pPr>
        <w:spacing w:after="0" w:line="240" w:lineRule="auto"/>
        <w:rPr>
          <w:rFonts w:ascii="Calibri" w:hAnsi="Calibri"/>
          <w:lang w:val="en-GB"/>
        </w:rPr>
      </w:pPr>
    </w:p>
    <w:p w:rsidR="00B8232B" w:rsidRPr="00416FE0" w:rsidRDefault="00B8232B" w:rsidP="007F085B">
      <w:pPr>
        <w:spacing w:after="0" w:line="240" w:lineRule="auto"/>
        <w:rPr>
          <w:rFonts w:ascii="Calibri" w:hAnsi="Calibri"/>
          <w:lang w:val="en-GB"/>
        </w:rPr>
      </w:pPr>
    </w:p>
    <w:p w:rsidR="00374482" w:rsidRPr="00416FE0" w:rsidRDefault="00374482" w:rsidP="007F085B">
      <w:pPr>
        <w:spacing w:after="0" w:line="240" w:lineRule="auto"/>
        <w:rPr>
          <w:rFonts w:ascii="Calibri" w:hAnsi="Calibri"/>
          <w:lang w:val="en-GB"/>
        </w:rPr>
      </w:pPr>
    </w:p>
    <w:p w:rsidR="00BD5167" w:rsidRDefault="00BD5167" w:rsidP="00247B73">
      <w:pPr>
        <w:jc w:val="center"/>
        <w:rPr>
          <w:rFonts w:ascii="Calibri" w:hAnsi="Calibri"/>
          <w:b/>
          <w:sz w:val="96"/>
        </w:rPr>
      </w:pPr>
      <w:r w:rsidRPr="00416FE0">
        <w:rPr>
          <w:rFonts w:ascii="Calibri" w:hAnsi="Calibri"/>
          <w:b/>
          <w:sz w:val="96"/>
        </w:rPr>
        <w:t>Field Guide</w:t>
      </w:r>
    </w:p>
    <w:p w:rsidR="00AA5F7E" w:rsidRPr="00416FE0" w:rsidRDefault="00AA5F7E" w:rsidP="007F085B">
      <w:pPr>
        <w:spacing w:after="0" w:line="240" w:lineRule="auto"/>
        <w:rPr>
          <w:rFonts w:ascii="Calibri" w:hAnsi="Calibri"/>
          <w:lang w:val="en-GB"/>
        </w:rPr>
      </w:pPr>
    </w:p>
    <w:p w:rsidR="00BD5167" w:rsidRPr="00416FE0" w:rsidRDefault="00BD5167" w:rsidP="007F085B">
      <w:pPr>
        <w:spacing w:after="0" w:line="240" w:lineRule="auto"/>
        <w:rPr>
          <w:rFonts w:ascii="Calibri" w:hAnsi="Calibri"/>
          <w:lang w:val="en-GB"/>
        </w:rPr>
      </w:pPr>
    </w:p>
    <w:p w:rsidR="00BD5167" w:rsidRPr="00416FE0" w:rsidRDefault="00BD5167" w:rsidP="007F085B">
      <w:pPr>
        <w:spacing w:after="0" w:line="240" w:lineRule="auto"/>
        <w:rPr>
          <w:rFonts w:ascii="Calibri" w:hAnsi="Calibri"/>
          <w:lang w:val="en-GB"/>
        </w:rPr>
      </w:pPr>
    </w:p>
    <w:p w:rsidR="002A6630" w:rsidRPr="00416FE0" w:rsidRDefault="002A6630" w:rsidP="007F085B">
      <w:pPr>
        <w:spacing w:after="0" w:line="240" w:lineRule="auto"/>
        <w:rPr>
          <w:rFonts w:ascii="Calibri" w:hAnsi="Calibri"/>
          <w:lang w:val="en-GB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p w:rsidR="00EE1001" w:rsidRDefault="00EE1001" w:rsidP="00EE1001">
      <w:pPr>
        <w:spacing w:after="0" w:line="240" w:lineRule="auto"/>
        <w:rPr>
          <w:rFonts w:ascii="Calibri" w:hAnsi="Calibri"/>
          <w:b/>
          <w:bCs/>
          <w:sz w:val="28"/>
          <w:szCs w:val="28"/>
        </w:rPr>
      </w:pP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1"/>
      </w:tblGrid>
      <w:tr w:rsidR="00EE1001" w:rsidTr="00A46619">
        <w:trPr>
          <w:trHeight w:val="1937"/>
        </w:trPr>
        <w:tc>
          <w:tcPr>
            <w:tcW w:w="9651" w:type="dxa"/>
          </w:tcPr>
          <w:p w:rsidR="00EE1001" w:rsidRPr="00D80D9E" w:rsidRDefault="00EE1001" w:rsidP="00A46619">
            <w:pPr>
              <w:spacing w:after="0" w:line="240" w:lineRule="auto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lastRenderedPageBreak/>
              <w:t>How to adapt this field guide</w:t>
            </w:r>
          </w:p>
          <w:p w:rsidR="00EE1001" w:rsidRPr="007E6D72" w:rsidRDefault="00EE1001" w:rsidP="00A46619">
            <w:pPr>
              <w:spacing w:before="134"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E6D72">
              <w:rPr>
                <w:rFonts w:eastAsiaTheme="minorEastAsia" w:hAnsi="Calibri"/>
                <w:color w:val="000000" w:themeColor="text1"/>
                <w:kern w:val="24"/>
                <w:lang w:val="en-GB" w:eastAsia="en-GB"/>
              </w:rPr>
              <w:t xml:space="preserve">Before use, adapt the </w:t>
            </w:r>
            <w:r w:rsidR="00177D47">
              <w:rPr>
                <w:rFonts w:eastAsiaTheme="minorEastAsia" w:hAnsi="Calibri"/>
                <w:color w:val="000000" w:themeColor="text1"/>
                <w:kern w:val="24"/>
                <w:lang w:val="en-GB" w:eastAsia="en-GB"/>
              </w:rPr>
              <w:t>field guide</w:t>
            </w:r>
            <w:r w:rsidRPr="007E6D72">
              <w:rPr>
                <w:rFonts w:eastAsiaTheme="minorEastAsia" w:hAnsi="Calibri"/>
                <w:color w:val="000000" w:themeColor="text1"/>
                <w:kern w:val="24"/>
                <w:lang w:val="en-GB" w:eastAsia="en-GB"/>
              </w:rPr>
              <w:t xml:space="preserve"> to your country specific situation. Look at the colored text and adapt it accordingly:</w:t>
            </w:r>
          </w:p>
          <w:p w:rsidR="007E6D72" w:rsidRPr="007E6D72" w:rsidRDefault="007E6D72" w:rsidP="008A46C8">
            <w:pPr>
              <w:numPr>
                <w:ilvl w:val="0"/>
                <w:numId w:val="1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E6D72">
              <w:rPr>
                <w:rFonts w:eastAsiaTheme="minorEastAsia" w:hAnsi="Calibri"/>
                <w:color w:val="00B050"/>
                <w:kern w:val="24"/>
                <w:lang w:val="en-GB" w:eastAsia="en-GB"/>
              </w:rPr>
              <w:t xml:space="preserve">Selection: «i», «ii», «iii» </w:t>
            </w:r>
            <w:r w:rsidR="00782A37" w:rsidRPr="007E6D72">
              <w:rPr>
                <w:rFonts w:eastAsiaTheme="minorEastAsia" w:hAnsi="Calibri"/>
                <w:color w:val="00B050"/>
                <w:kern w:val="24"/>
                <w:lang w:val="en-GB" w:eastAsia="en-GB"/>
              </w:rPr>
              <w:t>etc.</w:t>
            </w:r>
            <w:r w:rsidRPr="007E6D72">
              <w:rPr>
                <w:rFonts w:eastAsiaTheme="minorEastAsia" w:hAnsi="Calibri"/>
                <w:color w:val="00B050"/>
                <w:kern w:val="24"/>
                <w:lang w:val="en-GB" w:eastAsia="en-GB"/>
              </w:rPr>
              <w:t>, choose the appropriate (delete the others)</w:t>
            </w:r>
          </w:p>
          <w:p w:rsidR="007E6D72" w:rsidRPr="007E6D72" w:rsidRDefault="007E6D72" w:rsidP="008A46C8">
            <w:pPr>
              <w:numPr>
                <w:ilvl w:val="0"/>
                <w:numId w:val="1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>Addition: «</w:t>
            </w:r>
            <w:r w:rsidRPr="00D41EE3">
              <w:rPr>
                <w:rFonts w:eastAsiaTheme="minorEastAsia" w:hAnsi="Calibri"/>
                <w:b/>
                <w:color w:val="00B0F0"/>
                <w:kern w:val="24"/>
                <w:lang w:val="en-GB" w:eastAsia="en-GB"/>
              </w:rPr>
              <w:t>__</w:t>
            </w:r>
            <w:r w:rsidRP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 xml:space="preserve">», </w:t>
            </w:r>
            <w:r w:rsid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>i</w:t>
            </w:r>
            <w:r w:rsidR="00782A37" w:rsidRP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>n</w:t>
            </w:r>
            <w:r w:rsid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>s</w:t>
            </w:r>
            <w:r w:rsidR="00782A37" w:rsidRP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>ert</w:t>
            </w:r>
            <w:r w:rsidRP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 xml:space="preserve"> the appropriate number</w:t>
            </w:r>
            <w:r w:rsidR="00782A37">
              <w:rPr>
                <w:rFonts w:eastAsiaTheme="minorEastAsia" w:hAnsi="Calibri"/>
                <w:color w:val="00B0F0"/>
                <w:kern w:val="24"/>
                <w:lang w:val="en-GB" w:eastAsia="en-GB"/>
              </w:rPr>
              <w:t>/word</w:t>
            </w:r>
          </w:p>
          <w:p w:rsidR="00EE1001" w:rsidRPr="009A4CED" w:rsidRDefault="007E6D72" w:rsidP="008A46C8">
            <w:pPr>
              <w:numPr>
                <w:ilvl w:val="0"/>
                <w:numId w:val="11"/>
              </w:numPr>
              <w:spacing w:after="0" w:line="240" w:lineRule="auto"/>
              <w:ind w:left="1267"/>
              <w:contextualSpacing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7E6D72">
              <w:rPr>
                <w:rFonts w:eastAsiaTheme="minorEastAsia" w:hAnsi="Calibri"/>
                <w:color w:val="7030A0"/>
                <w:kern w:val="24"/>
                <w:lang w:val="en-GB" w:eastAsia="en-GB"/>
              </w:rPr>
              <w:t>Suggestion/comment: can be deleted if not appropriate for a setting</w:t>
            </w:r>
          </w:p>
        </w:tc>
      </w:tr>
    </w:tbl>
    <w:p w:rsidR="00B8232B" w:rsidRPr="00416FE0" w:rsidRDefault="00B8232B" w:rsidP="007F085B">
      <w:pPr>
        <w:spacing w:after="0" w:line="240" w:lineRule="auto"/>
        <w:rPr>
          <w:rFonts w:ascii="Calibri" w:hAnsi="Calibri"/>
          <w:lang w:val="en-GB"/>
        </w:rPr>
      </w:pPr>
    </w:p>
    <w:p w:rsidR="00B8232B" w:rsidRPr="00416FE0" w:rsidRDefault="00B8232B" w:rsidP="002A6630">
      <w:pPr>
        <w:spacing w:after="0" w:line="240" w:lineRule="auto"/>
        <w:rPr>
          <w:rFonts w:ascii="Calibri" w:hAnsi="Calibri"/>
        </w:rPr>
        <w:sectPr w:rsidR="00B8232B" w:rsidRPr="00416FE0" w:rsidSect="00B8232B"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851" w:left="1134" w:header="850" w:footer="709" w:gutter="0"/>
          <w:cols w:space="708"/>
          <w:titlePg/>
          <w:docGrid w:linePitch="360"/>
        </w:sectPr>
      </w:pPr>
    </w:p>
    <w:p w:rsidR="00BD5167" w:rsidRPr="00416FE0" w:rsidRDefault="0042607A" w:rsidP="00463BCF">
      <w:pPr>
        <w:pStyle w:val="Heading1"/>
        <w:rPr>
          <w:rFonts w:ascii="Calibri" w:hAnsi="Calibri"/>
        </w:rPr>
      </w:pPr>
      <w:r>
        <w:rPr>
          <w:rFonts w:ascii="Calibri" w:hAnsi="Calibri"/>
        </w:rPr>
        <w:lastRenderedPageBreak/>
        <w:t>Background and o</w:t>
      </w:r>
      <w:r w:rsidR="00C8148F" w:rsidRPr="00416FE0">
        <w:rPr>
          <w:rFonts w:ascii="Calibri" w:hAnsi="Calibri"/>
        </w:rPr>
        <w:t>verview</w:t>
      </w:r>
    </w:p>
    <w:p w:rsidR="00C8148F" w:rsidRPr="00416FE0" w:rsidRDefault="00C8148F" w:rsidP="007F085B">
      <w:pPr>
        <w:spacing w:after="0" w:line="240" w:lineRule="auto"/>
        <w:rPr>
          <w:rFonts w:ascii="Calibri" w:hAnsi="Calibri"/>
          <w:lang w:val="en-GB"/>
        </w:rPr>
      </w:pPr>
    </w:p>
    <w:p w:rsidR="00BD5167" w:rsidRPr="00471A7B" w:rsidRDefault="00CC1A1B" w:rsidP="007F085B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 xml:space="preserve">Leprosy and </w:t>
      </w:r>
      <w:r w:rsidRPr="00471A7B">
        <w:rPr>
          <w:rFonts w:ascii="Calibri" w:hAnsi="Calibri"/>
          <w:b/>
          <w:bCs/>
          <w:i/>
        </w:rPr>
        <w:t>M</w:t>
      </w:r>
      <w:r w:rsidR="003C793B" w:rsidRPr="00471A7B">
        <w:rPr>
          <w:rFonts w:ascii="Calibri" w:hAnsi="Calibri"/>
          <w:b/>
          <w:bCs/>
          <w:i/>
        </w:rPr>
        <w:t>ycobacterium</w:t>
      </w:r>
      <w:r w:rsidRPr="00471A7B">
        <w:rPr>
          <w:rFonts w:ascii="Calibri" w:hAnsi="Calibri"/>
          <w:b/>
          <w:bCs/>
          <w:i/>
        </w:rPr>
        <w:t xml:space="preserve"> leprae</w:t>
      </w:r>
      <w:r w:rsidRPr="00471A7B">
        <w:rPr>
          <w:rFonts w:ascii="Calibri" w:hAnsi="Calibri"/>
          <w:b/>
          <w:bCs/>
        </w:rPr>
        <w:t xml:space="preserve"> transmission</w:t>
      </w:r>
    </w:p>
    <w:p w:rsidR="00C102F3" w:rsidRPr="00471A7B" w:rsidRDefault="00C13581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Leprosy is an infectious disease caused by </w:t>
      </w:r>
      <w:r w:rsidRPr="00471A7B">
        <w:rPr>
          <w:rFonts w:ascii="Calibri" w:hAnsi="Calibri"/>
          <w:i/>
          <w:lang w:val="en-GB"/>
        </w:rPr>
        <w:t>Mycobacterium leprae</w:t>
      </w:r>
      <w:r w:rsidRPr="00471A7B">
        <w:rPr>
          <w:rFonts w:ascii="Calibri" w:hAnsi="Calibri"/>
          <w:lang w:val="en-GB"/>
        </w:rPr>
        <w:t xml:space="preserve">. </w:t>
      </w:r>
    </w:p>
    <w:p w:rsidR="00C102F3" w:rsidRPr="00471A7B" w:rsidRDefault="00C13581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Early case detection</w:t>
      </w:r>
      <w:r w:rsidR="002C5ED1">
        <w:rPr>
          <w:rFonts w:ascii="Calibri" w:hAnsi="Calibri"/>
          <w:lang w:val="en-GB"/>
        </w:rPr>
        <w:t>,</w:t>
      </w:r>
      <w:r w:rsidRPr="00471A7B">
        <w:rPr>
          <w:rFonts w:ascii="Calibri" w:hAnsi="Calibri"/>
          <w:lang w:val="en-GB"/>
        </w:rPr>
        <w:t xml:space="preserve"> diagnosis</w:t>
      </w:r>
      <w:r w:rsidR="002C5ED1">
        <w:rPr>
          <w:rFonts w:ascii="Calibri" w:hAnsi="Calibri"/>
          <w:lang w:val="en-GB"/>
        </w:rPr>
        <w:t xml:space="preserve"> and treatment have been</w:t>
      </w:r>
      <w:r w:rsidR="002F0F86" w:rsidRPr="00471A7B">
        <w:rPr>
          <w:rFonts w:ascii="Calibri" w:hAnsi="Calibri"/>
          <w:lang w:val="en-GB"/>
        </w:rPr>
        <w:t xml:space="preserve"> </w:t>
      </w:r>
      <w:r w:rsidR="00313CF0" w:rsidRPr="00471A7B">
        <w:rPr>
          <w:rFonts w:ascii="Calibri" w:hAnsi="Calibri"/>
          <w:lang w:val="en-GB"/>
        </w:rPr>
        <w:t xml:space="preserve">the </w:t>
      </w:r>
      <w:r w:rsidRPr="00471A7B">
        <w:rPr>
          <w:rFonts w:ascii="Calibri" w:hAnsi="Calibri"/>
          <w:lang w:val="en-GB"/>
        </w:rPr>
        <w:t>key to halt transmission and avoid disability.</w:t>
      </w:r>
    </w:p>
    <w:p w:rsidR="00CC1A1B" w:rsidRPr="00471A7B" w:rsidRDefault="00CC1A1B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Studies have shown that people with close and prolonged contact to a patient with active leprosy, i.e. “contacts”, are at increased risk of developing the disease.</w:t>
      </w:r>
    </w:p>
    <w:p w:rsidR="00C10C8C" w:rsidRPr="00471A7B" w:rsidRDefault="00C10C8C" w:rsidP="007F085B">
      <w:pPr>
        <w:spacing w:after="0" w:line="240" w:lineRule="auto"/>
        <w:rPr>
          <w:rFonts w:ascii="Calibri" w:hAnsi="Calibri"/>
          <w:lang w:val="en-GB"/>
        </w:rPr>
      </w:pPr>
    </w:p>
    <w:p w:rsidR="00CC1A1B" w:rsidRPr="00471A7B" w:rsidRDefault="0050480D" w:rsidP="007F085B">
      <w:p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b/>
          <w:bCs/>
        </w:rPr>
        <w:t xml:space="preserve">Leprosy </w:t>
      </w:r>
      <w:r w:rsidR="003A7810">
        <w:rPr>
          <w:rFonts w:ascii="Calibri" w:hAnsi="Calibri"/>
          <w:b/>
          <w:bCs/>
        </w:rPr>
        <w:t>p</w:t>
      </w:r>
      <w:r w:rsidRPr="00471A7B">
        <w:rPr>
          <w:rFonts w:ascii="Calibri" w:hAnsi="Calibri"/>
          <w:b/>
          <w:bCs/>
        </w:rPr>
        <w:t>ost-</w:t>
      </w:r>
      <w:r w:rsidR="003A7810">
        <w:rPr>
          <w:rFonts w:ascii="Calibri" w:hAnsi="Calibri"/>
          <w:b/>
          <w:bCs/>
        </w:rPr>
        <w:t>e</w:t>
      </w:r>
      <w:r w:rsidRPr="00471A7B">
        <w:rPr>
          <w:rFonts w:ascii="Calibri" w:hAnsi="Calibri"/>
          <w:b/>
          <w:bCs/>
        </w:rPr>
        <w:t xml:space="preserve">xposure </w:t>
      </w:r>
      <w:r w:rsidR="003A7810">
        <w:rPr>
          <w:rFonts w:ascii="Calibri" w:hAnsi="Calibri"/>
          <w:b/>
          <w:bCs/>
        </w:rPr>
        <w:t>p</w:t>
      </w:r>
      <w:r w:rsidRPr="00471A7B">
        <w:rPr>
          <w:rFonts w:ascii="Calibri" w:hAnsi="Calibri"/>
          <w:b/>
          <w:bCs/>
        </w:rPr>
        <w:t>rophylaxis</w:t>
      </w:r>
      <w:r w:rsidR="006067F5">
        <w:rPr>
          <w:rFonts w:ascii="Calibri" w:hAnsi="Calibri"/>
          <w:b/>
          <w:bCs/>
        </w:rPr>
        <w:t xml:space="preserve"> using single dose rifampicin</w:t>
      </w:r>
    </w:p>
    <w:p w:rsidR="00450CDF" w:rsidRPr="00471A7B" w:rsidRDefault="00450CDF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The overall aim is to </w:t>
      </w:r>
      <w:r w:rsidR="003A7810">
        <w:rPr>
          <w:rFonts w:ascii="Calibri" w:hAnsi="Calibri"/>
          <w:lang w:val="en-GB"/>
        </w:rPr>
        <w:t>reduce the risk of developing leprosy</w:t>
      </w:r>
      <w:r w:rsidR="009B2B3D">
        <w:rPr>
          <w:rFonts w:ascii="Calibri" w:hAnsi="Calibri"/>
          <w:lang w:val="en-GB"/>
        </w:rPr>
        <w:t xml:space="preserve"> through post</w:t>
      </w:r>
      <w:r w:rsidR="00F56A82">
        <w:rPr>
          <w:rFonts w:ascii="Calibri" w:hAnsi="Calibri"/>
          <w:lang w:val="en-GB"/>
        </w:rPr>
        <w:t>-</w:t>
      </w:r>
      <w:r w:rsidR="009B2B3D">
        <w:rPr>
          <w:rFonts w:ascii="Calibri" w:hAnsi="Calibri"/>
          <w:lang w:val="en-GB"/>
        </w:rPr>
        <w:t>exposure prophylaxis (PEP)</w:t>
      </w:r>
      <w:r w:rsidR="00B5475E" w:rsidRPr="00471A7B">
        <w:rPr>
          <w:rFonts w:ascii="Calibri" w:hAnsi="Calibri"/>
          <w:lang w:val="en-GB"/>
        </w:rPr>
        <w:t>.</w:t>
      </w:r>
    </w:p>
    <w:p w:rsidR="00C102F3" w:rsidRPr="00E579A7" w:rsidRDefault="00C13581" w:rsidP="00E579A7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The core strategy is the </w:t>
      </w:r>
      <w:r w:rsidR="00BD6D02" w:rsidRPr="00471A7B">
        <w:rPr>
          <w:rFonts w:ascii="Calibri" w:hAnsi="Calibri"/>
          <w:lang w:val="en-GB"/>
        </w:rPr>
        <w:t xml:space="preserve">tracing of contacts of leprosy </w:t>
      </w:r>
      <w:r w:rsidR="003A7810">
        <w:rPr>
          <w:rFonts w:ascii="Calibri" w:hAnsi="Calibri"/>
          <w:lang w:val="en-GB"/>
        </w:rPr>
        <w:t>patients</w:t>
      </w:r>
      <w:r w:rsidR="00BD6D02" w:rsidRPr="00471A7B">
        <w:rPr>
          <w:rFonts w:ascii="Calibri" w:hAnsi="Calibri"/>
          <w:lang w:val="en-GB"/>
        </w:rPr>
        <w:t xml:space="preserve">, and the </w:t>
      </w:r>
      <w:r w:rsidRPr="00471A7B">
        <w:rPr>
          <w:rFonts w:ascii="Calibri" w:hAnsi="Calibri"/>
          <w:lang w:val="en-GB"/>
        </w:rPr>
        <w:t>administration of a single dose of rifampicin (SDR) to contacts</w:t>
      </w:r>
      <w:r w:rsidR="00BD6D02" w:rsidRPr="00471A7B">
        <w:rPr>
          <w:rFonts w:ascii="Calibri" w:hAnsi="Calibri"/>
          <w:lang w:val="en-GB"/>
        </w:rPr>
        <w:t xml:space="preserve"> </w:t>
      </w:r>
      <w:r w:rsidR="00F62A75" w:rsidRPr="00471A7B">
        <w:rPr>
          <w:rFonts w:ascii="Calibri" w:hAnsi="Calibri"/>
          <w:lang w:val="en-GB"/>
        </w:rPr>
        <w:t>with no</w:t>
      </w:r>
      <w:r w:rsidR="00BD6D02" w:rsidRPr="00471A7B">
        <w:rPr>
          <w:rFonts w:ascii="Calibri" w:hAnsi="Calibri"/>
          <w:lang w:val="en-GB"/>
        </w:rPr>
        <w:t xml:space="preserve"> </w:t>
      </w:r>
      <w:r w:rsidR="00A92BDE" w:rsidRPr="00471A7B">
        <w:rPr>
          <w:rFonts w:ascii="Calibri" w:hAnsi="Calibri"/>
          <w:lang w:val="en-GB"/>
        </w:rPr>
        <w:t>signs</w:t>
      </w:r>
      <w:r w:rsidR="00831F98" w:rsidRPr="00471A7B">
        <w:rPr>
          <w:rFonts w:ascii="Calibri" w:hAnsi="Calibri"/>
          <w:lang w:val="en-GB"/>
        </w:rPr>
        <w:t xml:space="preserve"> or symptoms</w:t>
      </w:r>
      <w:r w:rsidR="00A92BDE" w:rsidRPr="00471A7B">
        <w:rPr>
          <w:rFonts w:ascii="Calibri" w:hAnsi="Calibri"/>
          <w:lang w:val="en-GB"/>
        </w:rPr>
        <w:t xml:space="preserve"> for </w:t>
      </w:r>
      <w:r w:rsidR="00F62A75" w:rsidRPr="00471A7B">
        <w:rPr>
          <w:rFonts w:ascii="Calibri" w:hAnsi="Calibri"/>
          <w:lang w:val="en-GB"/>
        </w:rPr>
        <w:t>neither leprosy nor</w:t>
      </w:r>
      <w:r w:rsidR="00BD6D02" w:rsidRPr="00471A7B">
        <w:rPr>
          <w:rFonts w:ascii="Calibri" w:hAnsi="Calibri"/>
          <w:lang w:val="en-GB"/>
        </w:rPr>
        <w:t xml:space="preserve"> TB</w:t>
      </w:r>
      <w:r w:rsidR="00E579A7">
        <w:rPr>
          <w:rFonts w:ascii="Calibri" w:hAnsi="Calibri"/>
          <w:lang w:val="en-GB"/>
        </w:rPr>
        <w:t xml:space="preserve"> and fulfilling </w:t>
      </w:r>
      <w:r w:rsidR="00C942F5">
        <w:rPr>
          <w:rFonts w:ascii="Calibri" w:hAnsi="Calibri"/>
          <w:lang w:val="en-GB"/>
        </w:rPr>
        <w:t>other</w:t>
      </w:r>
      <w:r w:rsidR="003A7810" w:rsidRPr="00E579A7">
        <w:rPr>
          <w:rFonts w:ascii="Calibri" w:hAnsi="Calibri"/>
          <w:lang w:val="en-GB"/>
        </w:rPr>
        <w:t xml:space="preserve"> specific </w:t>
      </w:r>
      <w:r w:rsidR="00C942F5">
        <w:rPr>
          <w:rFonts w:ascii="Calibri" w:hAnsi="Calibri"/>
          <w:lang w:val="en-GB"/>
        </w:rPr>
        <w:t>inclusion</w:t>
      </w:r>
      <w:r w:rsidR="003A7810" w:rsidRPr="00E579A7">
        <w:rPr>
          <w:rFonts w:ascii="Calibri" w:hAnsi="Calibri"/>
          <w:lang w:val="en-GB"/>
        </w:rPr>
        <w:t xml:space="preserve"> criteria</w:t>
      </w:r>
      <w:r w:rsidR="00E579A7" w:rsidRPr="00E579A7">
        <w:rPr>
          <w:rFonts w:ascii="Calibri" w:hAnsi="Calibri"/>
          <w:lang w:val="en-GB"/>
        </w:rPr>
        <w:t>.</w:t>
      </w:r>
      <w:r w:rsidRPr="00E579A7">
        <w:rPr>
          <w:rFonts w:ascii="Calibri" w:hAnsi="Calibri"/>
          <w:lang w:val="en-GB"/>
        </w:rPr>
        <w:t xml:space="preserve"> </w:t>
      </w:r>
    </w:p>
    <w:p w:rsidR="00C102F3" w:rsidRPr="00471A7B" w:rsidRDefault="00C13581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The</w:t>
      </w:r>
      <w:r w:rsidR="00C00678">
        <w:rPr>
          <w:rFonts w:ascii="Calibri" w:hAnsi="Calibri"/>
          <w:lang w:val="en-GB"/>
        </w:rPr>
        <w:t xml:space="preserve"> effectiveness of this</w:t>
      </w:r>
      <w:r w:rsidRPr="00471A7B">
        <w:rPr>
          <w:rFonts w:ascii="Calibri" w:hAnsi="Calibri"/>
          <w:lang w:val="en-GB"/>
        </w:rPr>
        <w:t xml:space="preserve"> concept has been</w:t>
      </w:r>
      <w:r w:rsidR="008411CA" w:rsidRPr="00471A7B">
        <w:rPr>
          <w:rFonts w:ascii="Calibri" w:hAnsi="Calibri"/>
          <w:lang w:val="en-GB"/>
        </w:rPr>
        <w:t xml:space="preserve"> tested in clinical trials and was</w:t>
      </w:r>
      <w:r w:rsidRPr="00471A7B">
        <w:rPr>
          <w:rFonts w:ascii="Calibri" w:hAnsi="Calibri"/>
          <w:lang w:val="en-GB"/>
        </w:rPr>
        <w:t xml:space="preserve"> piloted </w:t>
      </w:r>
      <w:r w:rsidR="00450CDF" w:rsidRPr="00471A7B">
        <w:rPr>
          <w:rFonts w:ascii="Calibri" w:hAnsi="Calibri"/>
          <w:lang w:val="en-GB"/>
        </w:rPr>
        <w:t>in several countries</w:t>
      </w:r>
      <w:r w:rsidR="006A6367">
        <w:rPr>
          <w:rFonts w:ascii="Calibri" w:hAnsi="Calibri"/>
          <w:lang w:val="en-GB"/>
        </w:rPr>
        <w:t xml:space="preserve"> across Africa, Asia and Latin America</w:t>
      </w:r>
      <w:r w:rsidR="009B2B3D">
        <w:rPr>
          <w:rFonts w:ascii="Calibri" w:hAnsi="Calibri"/>
          <w:lang w:val="en-GB"/>
        </w:rPr>
        <w:t xml:space="preserve"> for its feasibility</w:t>
      </w:r>
      <w:r w:rsidR="00F56A82">
        <w:rPr>
          <w:rFonts w:ascii="Calibri" w:hAnsi="Calibri"/>
          <w:lang w:val="en-GB"/>
        </w:rPr>
        <w:t xml:space="preserve"> and impact</w:t>
      </w:r>
      <w:r w:rsidR="00450CDF" w:rsidRPr="00471A7B">
        <w:rPr>
          <w:rFonts w:ascii="Calibri" w:hAnsi="Calibri"/>
          <w:lang w:val="en-GB"/>
        </w:rPr>
        <w:t>.</w:t>
      </w:r>
    </w:p>
    <w:p w:rsidR="000B250A" w:rsidRPr="00471A7B" w:rsidRDefault="000B250A" w:rsidP="007F085B">
      <w:pPr>
        <w:spacing w:after="0" w:line="240" w:lineRule="auto"/>
        <w:rPr>
          <w:rFonts w:ascii="Calibri" w:hAnsi="Calibri"/>
          <w:bCs/>
          <w:u w:val="single"/>
          <w:lang w:val="en-GB"/>
        </w:rPr>
      </w:pPr>
    </w:p>
    <w:p w:rsidR="005A6741" w:rsidRDefault="005A6741" w:rsidP="007F085B">
      <w:pPr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Key activities of </w:t>
      </w:r>
      <w:r w:rsidR="0059119B">
        <w:rPr>
          <w:rFonts w:ascii="Calibri" w:hAnsi="Calibri"/>
          <w:b/>
          <w:bCs/>
        </w:rPr>
        <w:t>SDR</w:t>
      </w:r>
      <w:r w:rsidR="00BA55A5">
        <w:rPr>
          <w:rFonts w:ascii="Calibri" w:hAnsi="Calibri"/>
          <w:b/>
          <w:bCs/>
        </w:rPr>
        <w:t>-</w:t>
      </w:r>
      <w:r w:rsidR="0059119B">
        <w:rPr>
          <w:rFonts w:ascii="Calibri" w:hAnsi="Calibri"/>
          <w:b/>
          <w:bCs/>
        </w:rPr>
        <w:t>PEP</w:t>
      </w:r>
    </w:p>
    <w:p w:rsidR="0059119B" w:rsidRDefault="0059119B" w:rsidP="00F8634A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Index </w:t>
      </w:r>
      <w:r w:rsidR="006E41A5">
        <w:rPr>
          <w:rFonts w:ascii="Calibri" w:hAnsi="Calibri"/>
          <w:bCs/>
        </w:rPr>
        <w:t>patient</w:t>
      </w:r>
      <w:r>
        <w:rPr>
          <w:rFonts w:ascii="Calibri" w:hAnsi="Calibri"/>
          <w:bCs/>
        </w:rPr>
        <w:t xml:space="preserve"> identification</w:t>
      </w:r>
    </w:p>
    <w:p w:rsidR="0059119B" w:rsidRDefault="0059119B" w:rsidP="00F8634A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ascii="Calibri" w:hAnsi="Calibri"/>
          <w:bCs/>
        </w:rPr>
      </w:pPr>
      <w:r>
        <w:rPr>
          <w:rFonts w:ascii="Calibri" w:hAnsi="Calibri"/>
          <w:bCs/>
        </w:rPr>
        <w:t>Contact tracing</w:t>
      </w:r>
    </w:p>
    <w:p w:rsidR="0059119B" w:rsidRDefault="0059119B" w:rsidP="00F8634A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ascii="Calibri" w:hAnsi="Calibri"/>
          <w:bCs/>
        </w:rPr>
      </w:pPr>
      <w:r>
        <w:rPr>
          <w:rFonts w:ascii="Calibri" w:hAnsi="Calibri"/>
          <w:bCs/>
        </w:rPr>
        <w:t>Contact screening</w:t>
      </w:r>
    </w:p>
    <w:p w:rsidR="0059119B" w:rsidRDefault="0059119B" w:rsidP="00F8634A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ascii="Calibri" w:hAnsi="Calibri"/>
          <w:bCs/>
        </w:rPr>
      </w:pPr>
      <w:r>
        <w:rPr>
          <w:rFonts w:ascii="Calibri" w:hAnsi="Calibri"/>
          <w:bCs/>
        </w:rPr>
        <w:t>Administration of SDR to</w:t>
      </w:r>
      <w:r w:rsidR="00AF6C5A">
        <w:rPr>
          <w:rFonts w:ascii="Calibri" w:hAnsi="Calibri"/>
          <w:bCs/>
        </w:rPr>
        <w:t xml:space="preserve"> consenting</w:t>
      </w:r>
      <w:r>
        <w:rPr>
          <w:rFonts w:ascii="Calibri" w:hAnsi="Calibri"/>
          <w:bCs/>
        </w:rPr>
        <w:t xml:space="preserve"> contacts without leprosy symptoms</w:t>
      </w:r>
      <w:r w:rsidR="00E22206">
        <w:rPr>
          <w:rFonts w:ascii="Calibri" w:hAnsi="Calibri"/>
          <w:bCs/>
        </w:rPr>
        <w:t xml:space="preserve"> or other </w:t>
      </w:r>
      <w:r w:rsidR="00974402">
        <w:rPr>
          <w:rFonts w:ascii="Calibri" w:hAnsi="Calibri"/>
          <w:bCs/>
        </w:rPr>
        <w:t>exclusion criteria</w:t>
      </w:r>
      <w:r w:rsidR="00E22206">
        <w:rPr>
          <w:rFonts w:ascii="Calibri" w:hAnsi="Calibri"/>
          <w:bCs/>
        </w:rPr>
        <w:t xml:space="preserve"> (pregnancy, under age, tuberculosis etc.)</w:t>
      </w:r>
    </w:p>
    <w:p w:rsidR="0059119B" w:rsidRPr="00F8634A" w:rsidRDefault="0059119B" w:rsidP="00F8634A">
      <w:pPr>
        <w:pStyle w:val="ListParagraph"/>
        <w:spacing w:after="0" w:line="240" w:lineRule="auto"/>
        <w:ind w:left="426"/>
        <w:rPr>
          <w:rFonts w:ascii="Calibri" w:hAnsi="Calibri"/>
          <w:bCs/>
        </w:rPr>
      </w:pPr>
    </w:p>
    <w:p w:rsidR="007F085B" w:rsidRPr="00471A7B" w:rsidRDefault="000F4FA4" w:rsidP="007F085B">
      <w:pPr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Effective</w:t>
      </w:r>
      <w:r w:rsidR="008411CA" w:rsidRPr="00471A7B">
        <w:rPr>
          <w:rFonts w:ascii="Calibri" w:hAnsi="Calibri"/>
          <w:b/>
          <w:bCs/>
        </w:rPr>
        <w:t>ness</w:t>
      </w:r>
      <w:r w:rsidR="007C6FAD" w:rsidRPr="00471A7B">
        <w:rPr>
          <w:rFonts w:ascii="Calibri" w:hAnsi="Calibri"/>
          <w:b/>
          <w:bCs/>
        </w:rPr>
        <w:t xml:space="preserve"> of </w:t>
      </w:r>
      <w:r w:rsidR="003A7810">
        <w:rPr>
          <w:rFonts w:ascii="Calibri" w:hAnsi="Calibri"/>
          <w:b/>
          <w:bCs/>
        </w:rPr>
        <w:t>SDR</w:t>
      </w:r>
      <w:r w:rsidR="00BA55A5">
        <w:rPr>
          <w:rFonts w:ascii="Calibri" w:hAnsi="Calibri"/>
          <w:b/>
          <w:bCs/>
        </w:rPr>
        <w:t>-</w:t>
      </w:r>
      <w:r w:rsidR="003A7810">
        <w:rPr>
          <w:rFonts w:ascii="Calibri" w:hAnsi="Calibri"/>
          <w:b/>
          <w:bCs/>
        </w:rPr>
        <w:t>PEP</w:t>
      </w:r>
    </w:p>
    <w:p w:rsidR="00DF442A" w:rsidRPr="00471A7B" w:rsidRDefault="00DF442A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PEP using SDR</w:t>
      </w:r>
      <w:r w:rsidR="009B2B3D">
        <w:rPr>
          <w:rFonts w:ascii="Calibri" w:hAnsi="Calibri"/>
          <w:lang w:val="en-GB"/>
        </w:rPr>
        <w:t xml:space="preserve"> has shown to</w:t>
      </w:r>
      <w:r w:rsidRPr="00471A7B">
        <w:rPr>
          <w:rFonts w:ascii="Calibri" w:hAnsi="Calibri"/>
          <w:lang w:val="en-GB"/>
        </w:rPr>
        <w:t xml:space="preserve"> reduce the risk</w:t>
      </w:r>
      <w:r w:rsidR="009B2B3D">
        <w:rPr>
          <w:rFonts w:ascii="Calibri" w:hAnsi="Calibri"/>
          <w:lang w:val="en-GB"/>
        </w:rPr>
        <w:t xml:space="preserve"> </w:t>
      </w:r>
      <w:r w:rsidR="00F56A82">
        <w:rPr>
          <w:rFonts w:ascii="Calibri" w:hAnsi="Calibri"/>
          <w:lang w:val="en-GB"/>
        </w:rPr>
        <w:t xml:space="preserve">for </w:t>
      </w:r>
      <w:r w:rsidR="00F56A82" w:rsidRPr="00471A7B">
        <w:rPr>
          <w:rFonts w:ascii="Calibri" w:hAnsi="Calibri"/>
          <w:lang w:val="en-GB"/>
        </w:rPr>
        <w:t>contacts of leprosy patients</w:t>
      </w:r>
      <w:r w:rsidR="00F56A82">
        <w:rPr>
          <w:rFonts w:ascii="Calibri" w:hAnsi="Calibri"/>
          <w:lang w:val="en-GB"/>
        </w:rPr>
        <w:t xml:space="preserve">  to </w:t>
      </w:r>
      <w:r w:rsidR="009B2B3D">
        <w:rPr>
          <w:rFonts w:ascii="Calibri" w:hAnsi="Calibri"/>
          <w:lang w:val="en-GB"/>
        </w:rPr>
        <w:t>developing</w:t>
      </w:r>
      <w:r w:rsidRPr="00471A7B">
        <w:rPr>
          <w:rFonts w:ascii="Calibri" w:hAnsi="Calibri"/>
          <w:lang w:val="en-GB"/>
        </w:rPr>
        <w:t xml:space="preserve"> clinical leprosy</w:t>
      </w:r>
      <w:r w:rsidR="002C5ED1">
        <w:rPr>
          <w:rFonts w:ascii="Calibri" w:hAnsi="Calibri"/>
          <w:lang w:val="en-GB"/>
        </w:rPr>
        <w:t xml:space="preserve"> in the first two years</w:t>
      </w:r>
      <w:r w:rsidRPr="00471A7B">
        <w:rPr>
          <w:rFonts w:ascii="Calibri" w:hAnsi="Calibri"/>
          <w:lang w:val="en-GB"/>
        </w:rPr>
        <w:t xml:space="preserve"> by 5</w:t>
      </w:r>
      <w:r w:rsidR="006272B4">
        <w:rPr>
          <w:rFonts w:ascii="Calibri" w:hAnsi="Calibri"/>
          <w:lang w:val="en-GB"/>
        </w:rPr>
        <w:t>7</w:t>
      </w:r>
      <w:r w:rsidR="002C5ED1">
        <w:rPr>
          <w:rFonts w:ascii="Calibri" w:hAnsi="Calibri"/>
          <w:lang w:val="en-GB"/>
        </w:rPr>
        <w:t>%</w:t>
      </w:r>
      <w:r w:rsidR="007E7A48" w:rsidRPr="00471A7B">
        <w:rPr>
          <w:rFonts w:ascii="Calibri" w:hAnsi="Calibri"/>
          <w:lang w:val="en-GB"/>
        </w:rPr>
        <w:t xml:space="preserve"> </w:t>
      </w:r>
      <w:r w:rsidR="007E7A48" w:rsidRPr="00471A7B">
        <w:rPr>
          <w:rFonts w:ascii="Calibri" w:hAnsi="Calibri"/>
          <w:lang w:val="en-GB"/>
        </w:rPr>
        <w:fldChar w:fldCharType="begin"/>
      </w:r>
      <w:r w:rsidR="007E7A48" w:rsidRPr="00471A7B">
        <w:rPr>
          <w:rFonts w:ascii="Calibri" w:hAnsi="Calibri"/>
          <w:lang w:val="en-GB"/>
        </w:rPr>
        <w:instrText xml:space="preserve"> ADDIN EN.CITE &lt;EndNote&gt;&lt;Cite&gt;&lt;Author&gt;Moet&lt;/Author&gt;&lt;Year&gt;2008&lt;/Year&gt;&lt;RecNum&gt;1&lt;/RecNum&gt;&lt;DisplayText&gt;[1]&lt;/DisplayText&gt;&lt;record&gt;&lt;rec-number&gt;1&lt;/rec-number&gt;&lt;foreign-keys&gt;&lt;key app="EN" db-id="rrtaafxt2e0vpqevp9rpftz40rdtzf2f522r" timestamp="1446651865"&gt;1&lt;/key&gt;&lt;/foreign-keys&gt;&lt;ref-type name="Journal Article"&gt;17&lt;/ref-type&gt;&lt;contributors&gt;&lt;authors&gt;&lt;author&gt;Moet, F. J.&lt;/author&gt;&lt;author&gt;Pahan, D.&lt;/author&gt;&lt;author&gt;Oskam, L.&lt;/author&gt;&lt;author&gt;Richardus, J. H.&lt;/author&gt;&lt;author&gt;Colep Study Group&lt;/author&gt;&lt;/authors&gt;&lt;/contributors&gt;&lt;auth-address&gt;Department of Public Health, Erasmus MC, University Medical Center Rotterdam, PO Box 2040, 3000 CA Rotterdam, Netherlands.&lt;/auth-address&gt;&lt;titles&gt;&lt;title&gt;Effectiveness of single dose rifampicin in preventing leprosy in close contacts of patients with newly diagnosed leprosy: cluster randomised controlled trial&lt;/title&gt;&lt;secondary-title&gt;BMJ&lt;/secondary-title&gt;&lt;/titles&gt;&lt;periodical&gt;&lt;full-title&gt;BMJ&lt;/full-title&gt;&lt;/periodical&gt;&lt;pages&gt;761-4&lt;/pages&gt;&lt;volume&gt;336&lt;/volume&gt;&lt;number&gt;7647&lt;/number&gt;&lt;keywords&gt;&lt;keyword&gt;Double-Blind Method&lt;/keyword&gt;&lt;keyword&gt;Humans&lt;/keyword&gt;&lt;keyword&gt;Leprostatic Agents/*administration &amp;amp; dosage&lt;/keyword&gt;&lt;keyword&gt;Leprosy/*prevention &amp;amp; control&lt;/keyword&gt;&lt;keyword&gt;Prospective Studies&lt;/keyword&gt;&lt;keyword&gt;Rifampin/*administration &amp;amp; dosage&lt;/keyword&gt;&lt;/keywords&gt;&lt;dates&gt;&lt;year&gt;2008&lt;/year&gt;&lt;pub-dates&gt;&lt;date&gt;Apr 5&lt;/date&gt;&lt;/pub-dates&gt;&lt;/dates&gt;&lt;isbn&gt;1756-1833 (Electronic)&amp;#xD;0959-535X (Linking)&lt;/isbn&gt;&lt;accession-num&gt;18332051&lt;/accession-num&gt;&lt;urls&gt;&lt;related-urls&gt;&lt;url&gt;http://www.ncbi.nlm.nih.gov/pubmed/18332051&lt;/url&gt;&lt;/related-urls&gt;&lt;/urls&gt;&lt;custom2&gt;2287265&lt;/custom2&gt;&lt;electronic-resource-num&gt;10.1136/bmj.39500.885752.BE&lt;/electronic-resource-num&gt;&lt;/record&gt;&lt;/Cite&gt;&lt;/EndNote&gt;</w:instrText>
      </w:r>
      <w:r w:rsidR="007E7A48" w:rsidRPr="00471A7B">
        <w:rPr>
          <w:rFonts w:ascii="Calibri" w:hAnsi="Calibri"/>
          <w:lang w:val="en-GB"/>
        </w:rPr>
        <w:fldChar w:fldCharType="separate"/>
      </w:r>
      <w:r w:rsidR="007E7A48" w:rsidRPr="00471A7B">
        <w:rPr>
          <w:rFonts w:ascii="Calibri" w:hAnsi="Calibri"/>
          <w:noProof/>
          <w:lang w:val="en-GB"/>
        </w:rPr>
        <w:t>[1]</w:t>
      </w:r>
      <w:r w:rsidR="007E7A48" w:rsidRPr="00471A7B">
        <w:rPr>
          <w:rFonts w:ascii="Calibri" w:hAnsi="Calibri"/>
          <w:lang w:val="en-GB"/>
        </w:rPr>
        <w:fldChar w:fldCharType="end"/>
      </w:r>
      <w:r w:rsidRPr="00471A7B">
        <w:rPr>
          <w:rFonts w:ascii="Calibri" w:hAnsi="Calibri"/>
          <w:lang w:val="en-GB"/>
        </w:rPr>
        <w:t>.</w:t>
      </w:r>
    </w:p>
    <w:p w:rsidR="008411CA" w:rsidRPr="00471A7B" w:rsidRDefault="003A7810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Since </w:t>
      </w:r>
      <w:r w:rsidR="00B5475E" w:rsidRPr="00471A7B">
        <w:rPr>
          <w:rFonts w:ascii="Calibri" w:hAnsi="Calibri"/>
          <w:lang w:val="en-GB"/>
        </w:rPr>
        <w:t xml:space="preserve">2018, </w:t>
      </w:r>
      <w:r w:rsidR="009B2B3D">
        <w:rPr>
          <w:rFonts w:ascii="Calibri" w:hAnsi="Calibri"/>
          <w:lang w:val="en-GB"/>
        </w:rPr>
        <w:t xml:space="preserve">the </w:t>
      </w:r>
      <w:r w:rsidR="00B5475E" w:rsidRPr="00471A7B">
        <w:rPr>
          <w:rFonts w:ascii="Calibri" w:hAnsi="Calibri"/>
          <w:lang w:val="en-GB"/>
        </w:rPr>
        <w:t>WHO</w:t>
      </w:r>
      <w:r w:rsidR="009B2B3D">
        <w:rPr>
          <w:rFonts w:ascii="Calibri" w:hAnsi="Calibri"/>
          <w:lang w:val="en-GB"/>
        </w:rPr>
        <w:t xml:space="preserve"> global leprosy guidelines recommend</w:t>
      </w:r>
      <w:r w:rsidR="00B5475E" w:rsidRPr="00471A7B">
        <w:rPr>
          <w:rFonts w:ascii="Calibri" w:hAnsi="Calibri"/>
          <w:lang w:val="en-GB"/>
        </w:rPr>
        <w:t xml:space="preserve"> PEP using SDR </w:t>
      </w:r>
      <w:r w:rsidR="009B2B3D">
        <w:rPr>
          <w:rFonts w:ascii="Calibri" w:hAnsi="Calibri"/>
          <w:lang w:val="en-GB"/>
        </w:rPr>
        <w:t>for the prevention of leprosy</w:t>
      </w:r>
      <w:r w:rsidR="007E7A48" w:rsidRPr="00471A7B">
        <w:rPr>
          <w:rFonts w:ascii="Calibri" w:hAnsi="Calibri"/>
          <w:lang w:val="en-GB"/>
        </w:rPr>
        <w:t xml:space="preserve"> </w:t>
      </w:r>
      <w:r w:rsidR="007E7A48" w:rsidRPr="00471A7B">
        <w:rPr>
          <w:rFonts w:ascii="Calibri" w:hAnsi="Calibri"/>
          <w:lang w:val="en-GB"/>
        </w:rPr>
        <w:fldChar w:fldCharType="begin"/>
      </w:r>
      <w:r w:rsidR="00785623">
        <w:rPr>
          <w:rFonts w:ascii="Calibri" w:hAnsi="Calibri"/>
          <w:lang w:val="en-GB"/>
        </w:rPr>
        <w:instrText xml:space="preserve"> ADDIN EN.CITE &lt;EndNote&gt;&lt;Cite&gt;&lt;Author&gt;WHO&lt;/Author&gt;&lt;Year&gt;2018&lt;/Year&gt;&lt;RecNum&gt;1612&lt;/RecNum&gt;&lt;DisplayText&gt;[2]&lt;/DisplayText&gt;&lt;record&gt;&lt;rec-number&gt;1612&lt;/rec-number&gt;&lt;foreign-keys&gt;&lt;key app="EN" db-id="rrtaafxt2e0vpqevp9rpftz40rdtzf2f522r" timestamp="1541690648"&gt;1612&lt;/key&gt;&lt;/foreign-keys&gt;&lt;ref-type name="Journal Article"&gt;17&lt;/ref-type&gt;&lt;contributors&gt;&lt;authors&gt;&lt;author&gt;WHO&lt;/author&gt;&lt;/authors&gt;&lt;/contributors&gt;&lt;titles&gt;&lt;title&gt;Guidelines for the diagnosis, treatment and prevention of leprosy&lt;/title&gt;&lt;secondary-title&gt;&lt;style face="underline" font="default" size="100%"&gt;http://www.who.int/iris/handle/10665/274127&lt;/style&gt;&lt;/secondary-title&gt;&lt;/titles&gt;&lt;periodical&gt;&lt;full-title&gt;http://www.who.int/iris/handle/10665/274127&lt;/full-title&gt;&lt;/periodical&gt;&lt;dates&gt;&lt;year&gt;2018&lt;/year&gt;&lt;/dates&gt;&lt;urls&gt;&lt;/urls&gt;&lt;/record&gt;&lt;/Cite&gt;&lt;/EndNote&gt;</w:instrText>
      </w:r>
      <w:r w:rsidR="007E7A48" w:rsidRPr="00471A7B">
        <w:rPr>
          <w:rFonts w:ascii="Calibri" w:hAnsi="Calibri"/>
          <w:lang w:val="en-GB"/>
        </w:rPr>
        <w:fldChar w:fldCharType="separate"/>
      </w:r>
      <w:r w:rsidR="007E7A48" w:rsidRPr="00471A7B">
        <w:rPr>
          <w:rFonts w:ascii="Calibri" w:hAnsi="Calibri"/>
          <w:noProof/>
          <w:lang w:val="en-GB"/>
        </w:rPr>
        <w:t>[2]</w:t>
      </w:r>
      <w:r w:rsidR="007E7A48" w:rsidRPr="00471A7B">
        <w:rPr>
          <w:rFonts w:ascii="Calibri" w:hAnsi="Calibri"/>
          <w:lang w:val="en-GB"/>
        </w:rPr>
        <w:fldChar w:fldCharType="end"/>
      </w:r>
      <w:r w:rsidR="00B5475E" w:rsidRPr="00471A7B">
        <w:rPr>
          <w:rFonts w:ascii="Calibri" w:hAnsi="Calibri"/>
          <w:lang w:val="en-GB"/>
        </w:rPr>
        <w:t>.</w:t>
      </w:r>
    </w:p>
    <w:p w:rsidR="00B5475E" w:rsidRPr="00471A7B" w:rsidRDefault="00B5475E" w:rsidP="00B5475E">
      <w:pPr>
        <w:pStyle w:val="ListParagraph"/>
        <w:spacing w:after="0" w:line="240" w:lineRule="auto"/>
        <w:ind w:left="360"/>
        <w:rPr>
          <w:rFonts w:ascii="Calibri" w:hAnsi="Calibri"/>
          <w:highlight w:val="red"/>
          <w:lang w:val="en-GB"/>
        </w:rPr>
      </w:pPr>
    </w:p>
    <w:p w:rsidR="008411CA" w:rsidRPr="00471A7B" w:rsidRDefault="00D80D9E" w:rsidP="007F085B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>Feasibility and impact</w:t>
      </w:r>
      <w:r w:rsidR="007C6FAD" w:rsidRPr="00471A7B">
        <w:rPr>
          <w:rFonts w:ascii="Calibri" w:hAnsi="Calibri"/>
          <w:b/>
          <w:bCs/>
        </w:rPr>
        <w:t xml:space="preserve"> of </w:t>
      </w:r>
      <w:r w:rsidR="00BA55A5">
        <w:rPr>
          <w:rFonts w:ascii="Calibri" w:hAnsi="Calibri"/>
          <w:b/>
          <w:bCs/>
        </w:rPr>
        <w:t>SDR-</w:t>
      </w:r>
      <w:r w:rsidR="003A7810">
        <w:rPr>
          <w:rFonts w:ascii="Calibri" w:hAnsi="Calibri"/>
          <w:b/>
          <w:bCs/>
        </w:rPr>
        <w:t>PEP</w:t>
      </w:r>
    </w:p>
    <w:p w:rsidR="00785623" w:rsidRDefault="00785623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SDR</w:t>
      </w:r>
      <w:r w:rsidR="00BA55A5">
        <w:rPr>
          <w:rFonts w:ascii="Calibri" w:hAnsi="Calibri"/>
          <w:lang w:val="en-GB"/>
        </w:rPr>
        <w:t>-</w:t>
      </w:r>
      <w:r>
        <w:rPr>
          <w:rFonts w:ascii="Calibri" w:hAnsi="Calibri"/>
          <w:lang w:val="en-GB"/>
        </w:rPr>
        <w:t xml:space="preserve">PEP is used as national policy in Cuba (2002), Peru (planned for end 2016), Morocco (2014) and Samoa (2016), but documentation and publication on these pilots are scarce </w:t>
      </w:r>
      <w:r>
        <w:rPr>
          <w:rFonts w:ascii="Calibri" w:hAnsi="Calibri"/>
          <w:lang w:val="en-GB"/>
        </w:rPr>
        <w:fldChar w:fldCharType="begin"/>
      </w:r>
      <w:r>
        <w:rPr>
          <w:rFonts w:ascii="Calibri" w:hAnsi="Calibri"/>
          <w:lang w:val="en-GB"/>
        </w:rPr>
        <w:instrText xml:space="preserve"> ADDIN EN.CITE &lt;EndNote&gt;&lt;Cite&gt;&lt;Author&gt;Gillini&lt;/Author&gt;&lt;Year&gt;2017&lt;/Year&gt;&lt;RecNum&gt;2076&lt;/RecNum&gt;&lt;DisplayText&gt;[3]&lt;/DisplayText&gt;&lt;record&gt;&lt;rec-number&gt;2076&lt;/rec-number&gt;&lt;foreign-keys&gt;&lt;key app="EN" db-id="rrtaafxt2e0vpqevp9rpftz40rdtzf2f522r" timestamp="1548841855"&gt;2076&lt;/key&gt;&lt;/foreign-keys&gt;&lt;ref-type name="Journal Article"&gt;17&lt;/ref-type&gt;&lt;contributors&gt;&lt;authors&gt;&lt;author&gt;Gillini, L.&lt;/author&gt;&lt;author&gt;Cooreman, E.&lt;/author&gt;&lt;author&gt;Wood, T.&lt;/author&gt;&lt;author&gt;Pemmaraju, V. R.&lt;/author&gt;&lt;author&gt;Saunderson, P.&lt;/author&gt;&lt;/authors&gt;&lt;/contributors&gt;&lt;auth-address&gt;Global Leprosy Program, World Health Organization, Regional Office for South-East Asia, New Delhi, India.&amp;#xD;International Federation of Anti-Leprosy Associations (ILEP), Geneva, Switzerland.&amp;#xD;American Leprosy Missions, Greenville, South Carolina, United States of America.&lt;/auth-address&gt;&lt;titles&gt;&lt;title&gt;Global practices in regard to implementation of preventive measures for leprosy&lt;/title&gt;&lt;secondary-title&gt;PLoS Negl Trop Dis&lt;/secondary-title&gt;&lt;/titles&gt;&lt;periodical&gt;&lt;full-title&gt;PLoS Negl Trop Dis&lt;/full-title&gt;&lt;/periodical&gt;&lt;pages&gt;e0005399&lt;/pages&gt;&lt;volume&gt;11&lt;/volume&gt;&lt;number&gt;5&lt;/number&gt;&lt;edition&gt;2017/05/05&lt;/edition&gt;&lt;keywords&gt;&lt;keyword&gt;BCG Vaccine/administration &amp;amp; dosage&lt;/keyword&gt;&lt;keyword&gt;*Global Health&lt;/keyword&gt;&lt;keyword&gt;Humans&lt;/keyword&gt;&lt;keyword&gt;Leprostatic Agents/therapeutic use&lt;/keyword&gt;&lt;keyword&gt;Leprosy/*drug therapy/*prevention &amp;amp; control&lt;/keyword&gt;&lt;keyword&gt;Practice Guidelines as Topic&lt;/keyword&gt;&lt;keyword&gt;Rifampin/therapeutic use&lt;/keyword&gt;&lt;keyword&gt;Surveys and Questionnaires&lt;/keyword&gt;&lt;keyword&gt;World Health Organization&lt;/keyword&gt;&lt;/keywords&gt;&lt;dates&gt;&lt;year&gt;2017&lt;/year&gt;&lt;pub-dates&gt;&lt;date&gt;May&lt;/date&gt;&lt;/pub-dates&gt;&lt;/dates&gt;&lt;isbn&gt;1935-2735 (Electronic)&amp;#xD;1935-2727 (Linking)&lt;/isbn&gt;&lt;accession-num&gt;28472183&lt;/accession-num&gt;&lt;urls&gt;&lt;related-urls&gt;&lt;url&gt;https://www.ncbi.nlm.nih.gov/pubmed/28472183&lt;/url&gt;&lt;/related-urls&gt;&lt;/urls&gt;&lt;custom2&gt;PMC5417411&lt;/custom2&gt;&lt;electronic-resource-num&gt;10.1371/journal.pntd.0005399&lt;/electronic-resource-num&gt;&lt;/record&gt;&lt;/Cite&gt;&lt;/EndNote&gt;</w:instrText>
      </w:r>
      <w:r>
        <w:rPr>
          <w:rFonts w:ascii="Calibri" w:hAnsi="Calibri"/>
          <w:lang w:val="en-GB"/>
        </w:rPr>
        <w:fldChar w:fldCharType="separate"/>
      </w:r>
      <w:r>
        <w:rPr>
          <w:rFonts w:ascii="Calibri" w:hAnsi="Calibri"/>
          <w:noProof/>
          <w:lang w:val="en-GB"/>
        </w:rPr>
        <w:t>[3]</w:t>
      </w:r>
      <w:r>
        <w:rPr>
          <w:rFonts w:ascii="Calibri" w:hAnsi="Calibri"/>
          <w:lang w:val="en-GB"/>
        </w:rPr>
        <w:fldChar w:fldCharType="end"/>
      </w:r>
    </w:p>
    <w:p w:rsidR="008411CA" w:rsidRPr="00471A7B" w:rsidRDefault="00F35E34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LPEP was p</w:t>
      </w:r>
      <w:r w:rsidR="008411CA" w:rsidRPr="00471A7B">
        <w:rPr>
          <w:rFonts w:ascii="Calibri" w:hAnsi="Calibri"/>
          <w:lang w:val="en-GB"/>
        </w:rPr>
        <w:t>ilot</w:t>
      </w:r>
      <w:r w:rsidRPr="00471A7B">
        <w:rPr>
          <w:rFonts w:ascii="Calibri" w:hAnsi="Calibri"/>
          <w:lang w:val="en-GB"/>
        </w:rPr>
        <w:t>ed</w:t>
      </w:r>
      <w:r w:rsidR="008411CA" w:rsidRPr="00471A7B">
        <w:rPr>
          <w:rFonts w:ascii="Calibri" w:hAnsi="Calibri"/>
          <w:lang w:val="en-GB"/>
        </w:rPr>
        <w:t xml:space="preserve"> in 8</w:t>
      </w:r>
      <w:r w:rsidR="0046335B" w:rsidRPr="00471A7B">
        <w:rPr>
          <w:rFonts w:ascii="Calibri" w:hAnsi="Calibri"/>
          <w:lang w:val="en-GB"/>
        </w:rPr>
        <w:t xml:space="preserve"> leprosy endemic</w:t>
      </w:r>
      <w:r w:rsidR="008411CA" w:rsidRPr="00471A7B">
        <w:rPr>
          <w:rFonts w:ascii="Calibri" w:hAnsi="Calibri"/>
          <w:lang w:val="en-GB"/>
        </w:rPr>
        <w:t xml:space="preserve"> countries</w:t>
      </w:r>
      <w:r w:rsidR="0046335B" w:rsidRPr="00471A7B">
        <w:rPr>
          <w:rFonts w:ascii="Calibri" w:hAnsi="Calibri"/>
          <w:lang w:val="en-GB"/>
        </w:rPr>
        <w:t xml:space="preserve"> in Asia, South America and Africa</w:t>
      </w:r>
      <w:r w:rsidR="008A7BA2" w:rsidRPr="00471A7B">
        <w:rPr>
          <w:rFonts w:ascii="Calibri" w:hAnsi="Calibri"/>
          <w:lang w:val="en-GB"/>
        </w:rPr>
        <w:t xml:space="preserve"> </w:t>
      </w:r>
      <w:r w:rsidR="008A7BA2" w:rsidRPr="00471A7B">
        <w:rPr>
          <w:rFonts w:ascii="Calibri" w:hAnsi="Calibri"/>
          <w:lang w:val="en-GB"/>
        </w:rPr>
        <w:fldChar w:fldCharType="begin">
          <w:fldData xml:space="preserve">PEVuZE5vdGU+PENpdGU+PEF1dGhvcj5CYXJ0aC1KYWVnZ2k8L0F1dGhvcj48WWVhcj4yMDE2PC9Z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</w:fldData>
        </w:fldChar>
      </w:r>
      <w:r w:rsidR="00785623">
        <w:rPr>
          <w:rFonts w:ascii="Calibri" w:hAnsi="Calibri"/>
          <w:lang w:val="en-GB"/>
        </w:rPr>
        <w:instrText xml:space="preserve"> ADDIN EN.CITE </w:instrText>
      </w:r>
      <w:r w:rsidR="00785623">
        <w:rPr>
          <w:rFonts w:ascii="Calibri" w:hAnsi="Calibri"/>
          <w:lang w:val="en-GB"/>
        </w:rPr>
        <w:fldChar w:fldCharType="begin">
          <w:fldData xml:space="preserve">PEVuZE5vdGU+PENpdGU+PEF1dGhvcj5CYXJ0aC1KYWVnZ2k8L0F1dGhvcj48WWVhcj4yMDE2PC9Z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</w:fldData>
        </w:fldChar>
      </w:r>
      <w:r w:rsidR="00785623">
        <w:rPr>
          <w:rFonts w:ascii="Calibri" w:hAnsi="Calibri"/>
          <w:lang w:val="en-GB"/>
        </w:rPr>
        <w:instrText xml:space="preserve"> ADDIN EN.CITE.DATA </w:instrText>
      </w:r>
      <w:r w:rsidR="00785623">
        <w:rPr>
          <w:rFonts w:ascii="Calibri" w:hAnsi="Calibri"/>
          <w:lang w:val="en-GB"/>
        </w:rPr>
      </w:r>
      <w:r w:rsidR="00785623">
        <w:rPr>
          <w:rFonts w:ascii="Calibri" w:hAnsi="Calibri"/>
          <w:lang w:val="en-GB"/>
        </w:rPr>
        <w:fldChar w:fldCharType="end"/>
      </w:r>
      <w:r w:rsidR="008A7BA2" w:rsidRPr="00471A7B">
        <w:rPr>
          <w:rFonts w:ascii="Calibri" w:hAnsi="Calibri"/>
          <w:lang w:val="en-GB"/>
        </w:rPr>
      </w:r>
      <w:r w:rsidR="008A7BA2" w:rsidRPr="00471A7B">
        <w:rPr>
          <w:rFonts w:ascii="Calibri" w:hAnsi="Calibri"/>
          <w:lang w:val="en-GB"/>
        </w:rPr>
        <w:fldChar w:fldCharType="separate"/>
      </w:r>
      <w:r w:rsidR="00785623">
        <w:rPr>
          <w:rFonts w:ascii="Calibri" w:hAnsi="Calibri"/>
          <w:noProof/>
          <w:lang w:val="en-GB"/>
        </w:rPr>
        <w:t>[4]</w:t>
      </w:r>
      <w:r w:rsidR="008A7BA2" w:rsidRPr="00471A7B">
        <w:rPr>
          <w:rFonts w:ascii="Calibri" w:hAnsi="Calibri"/>
          <w:lang w:val="en-GB"/>
        </w:rPr>
        <w:fldChar w:fldCharType="end"/>
      </w:r>
      <w:r w:rsidR="008A7BA2" w:rsidRPr="00471A7B">
        <w:rPr>
          <w:rFonts w:ascii="Calibri" w:hAnsi="Calibri"/>
          <w:lang w:val="en-GB"/>
        </w:rPr>
        <w:t>.</w:t>
      </w:r>
      <w:r w:rsidR="00C9088F" w:rsidRPr="00471A7B">
        <w:rPr>
          <w:rFonts w:ascii="Calibri" w:hAnsi="Calibri"/>
          <w:lang w:val="en-GB"/>
        </w:rPr>
        <w:t xml:space="preserve"> </w:t>
      </w:r>
    </w:p>
    <w:p w:rsidR="00107245" w:rsidRDefault="00107245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Preliminary </w:t>
      </w:r>
      <w:r w:rsidR="0046335B" w:rsidRPr="00471A7B">
        <w:rPr>
          <w:rFonts w:ascii="Calibri" w:hAnsi="Calibri"/>
          <w:lang w:val="en-GB"/>
        </w:rPr>
        <w:t>results show,</w:t>
      </w:r>
      <w:r w:rsidR="00E91C33" w:rsidRPr="00471A7B">
        <w:rPr>
          <w:rFonts w:ascii="Calibri" w:hAnsi="Calibri"/>
          <w:lang w:val="en-GB"/>
        </w:rPr>
        <w:t xml:space="preserve"> “</w:t>
      </w:r>
      <w:r w:rsidR="00E91C33" w:rsidRPr="00471A7B">
        <w:rPr>
          <w:rFonts w:ascii="Calibri" w:hAnsi="Calibri"/>
          <w:i/>
          <w:lang w:val="en-GB"/>
        </w:rPr>
        <w:t>PEP with SDR is safe; can be integrated into the routines of different leprosy control programmes; and is generally well accepted by index patients, their contacts and the health workforce. The program has also invigorated local leprosy control</w:t>
      </w:r>
      <w:r w:rsidR="0046335B" w:rsidRPr="00471A7B">
        <w:rPr>
          <w:rFonts w:ascii="Calibri" w:hAnsi="Calibri"/>
          <w:lang w:val="en-GB"/>
        </w:rPr>
        <w:t xml:space="preserve"> </w:t>
      </w:r>
      <w:r w:rsidR="0046335B" w:rsidRPr="00471A7B">
        <w:rPr>
          <w:rFonts w:ascii="Calibri" w:hAnsi="Calibri"/>
          <w:lang w:val="en-GB"/>
        </w:rPr>
        <w:fldChar w:fldCharType="begin"/>
      </w:r>
      <w:r w:rsidR="00785623">
        <w:rPr>
          <w:rFonts w:ascii="Calibri" w:hAnsi="Calibri"/>
          <w:lang w:val="en-GB"/>
        </w:rPr>
        <w:instrText xml:space="preserve"> ADDIN EN.CITE &lt;EndNote&gt;&lt;Cite&gt;&lt;Author&gt;Steinmann&lt;/Author&gt;&lt;Year&gt;2018&lt;/Year&gt;&lt;RecNum&gt;2075&lt;/RecNum&gt;&lt;DisplayText&gt;[5]&lt;/DisplayText&gt;&lt;record&gt;&lt;rec-number&gt;2075&lt;/rec-number&gt;&lt;foreign-keys&gt;&lt;key app="EN" db-id="rrtaafxt2e0vpqevp9rpftz40rdtzf2f522r" timestamp="1541690755"&gt;2075&lt;/key&gt;&lt;/foreign-keys&gt;&lt;ref-type name="Journal Article"&gt;17&lt;/ref-type&gt;&lt;contributors&gt;&lt;authors&gt;&lt;author&gt;Steinmann, P.&lt;/author&gt;&lt;author&gt;Cavaliero, A.&lt;/author&gt;&lt;author&gt;Aerts, A.&lt;/author&gt;&lt;author&gt;Anand, S.&lt;/author&gt;&lt;author&gt;Arif, M.&lt;/author&gt;&lt;author&gt;Ay, S.S.&lt;/author&gt;&lt;author&gt;Aye, T.M.&lt;/author&gt;&lt;author&gt;Barth-Jaeggi, T.&lt;/author&gt;&lt;author&gt;Banstola, N.L.&lt;/author&gt;&lt;author&gt;Bhandari, C.M.&lt;/author&gt;&lt;author&gt;Blaney, D.&lt;/author&gt;&lt;author&gt;Bonenberger, M.&lt;/author&gt;&lt;author&gt;Van Brakel, W.&lt;/author&gt;&lt;author&gt;Cross, H.&lt;/author&gt;&lt;author&gt;Das, V.K.&lt;/author&gt;&lt;author&gt;Fahrudda, A.&lt;/author&gt;&lt;author&gt;Fernando, N.&lt;/author&gt;&lt;author&gt;Gani, Z.&lt;/author&gt;&lt;author&gt;Greter, H.&lt;/author&gt;&lt;author&gt;Ignotti, E.&lt;/author&gt;&lt;author&gt;Kamara, D.&lt;/author&gt;&lt;author&gt;Kasang, C.&lt;/author&gt;&lt;author&gt;Kömm, B.&lt;/author&gt;&lt;author&gt;Kumar, A.&lt;/author&gt;&lt;author&gt;Lay, S.&lt;/author&gt;&lt;author&gt;Mieras, L.&lt;/author&gt;&lt;author&gt;Mirza, F.&lt;/author&gt;&lt;author&gt;Mutayoba, B.&lt;/author&gt;&lt;author&gt;Njako, B.&lt;/author&gt;&lt;author&gt;Pakasi, T.&lt;/author&gt;&lt;author&gt;Saunderson, P.&lt;/author&gt;&lt;author&gt;Shengelia, B.&lt;/author&gt;&lt;author&gt;Smith, C.S.&lt;/author&gt;&lt;author&gt;Stäheli, R.&lt;/author&gt;&lt;author&gt;Suriyarachchi, N.&lt;/author&gt;&lt;author&gt;Shwe, T.&lt;/author&gt;&lt;author&gt;Tiwari, A.&lt;/author&gt;&lt;author&gt;Wijesinghe, M.S.D.&lt;/author&gt;&lt;author&gt;Van Berkel, J.&lt;/author&gt;&lt;author&gt;Vander Plaetse, B.&lt;/author&gt;&lt;author&gt;Virmond, M.&lt;/author&gt;&lt;author&gt;Richardus J.H.&lt;/author&gt;&lt;/authors&gt;&lt;/contributors&gt;&lt;titles&gt;&lt;title&gt;The Leprosy Post-Exposure Prophylaxis (LPEP) programme: update and interim analysis&lt;/title&gt;&lt;secondary-title&gt;Lepr Rev&lt;/secondary-title&gt;&lt;/titles&gt;&lt;periodical&gt;&lt;full-title&gt;Lepr Rev&lt;/full-title&gt;&lt;/periodical&gt;&lt;pages&gt;102-116&lt;/pages&gt;&lt;volume&gt;89&lt;/volume&gt;&lt;dates&gt;&lt;year&gt;2018&lt;/year&gt;&lt;/dates&gt;&lt;urls&gt;&lt;/urls&gt;&lt;/record&gt;&lt;/Cite&gt;&lt;/EndNote&gt;</w:instrText>
      </w:r>
      <w:r w:rsidR="0046335B" w:rsidRPr="00471A7B">
        <w:rPr>
          <w:rFonts w:ascii="Calibri" w:hAnsi="Calibri"/>
          <w:lang w:val="en-GB"/>
        </w:rPr>
        <w:fldChar w:fldCharType="separate"/>
      </w:r>
      <w:r w:rsidR="00785623">
        <w:rPr>
          <w:rFonts w:ascii="Calibri" w:hAnsi="Calibri"/>
          <w:noProof/>
          <w:lang w:val="en-GB"/>
        </w:rPr>
        <w:t>[5]</w:t>
      </w:r>
      <w:r w:rsidR="0046335B" w:rsidRPr="00471A7B">
        <w:rPr>
          <w:rFonts w:ascii="Calibri" w:hAnsi="Calibri"/>
          <w:lang w:val="en-GB"/>
        </w:rPr>
        <w:fldChar w:fldCharType="end"/>
      </w:r>
      <w:r w:rsidR="00E91C33" w:rsidRPr="00471A7B">
        <w:rPr>
          <w:rFonts w:ascii="Calibri" w:hAnsi="Calibri"/>
          <w:lang w:val="en-GB"/>
        </w:rPr>
        <w:t>.</w:t>
      </w:r>
      <w:r w:rsidR="004D5244">
        <w:rPr>
          <w:rFonts w:ascii="Calibri" w:hAnsi="Calibri"/>
          <w:lang w:val="en-GB"/>
        </w:rPr>
        <w:t>”</w:t>
      </w:r>
    </w:p>
    <w:p w:rsidR="007F085B" w:rsidRPr="00471A7B" w:rsidRDefault="007F085B" w:rsidP="007F085B">
      <w:pPr>
        <w:spacing w:after="0" w:line="240" w:lineRule="auto"/>
        <w:rPr>
          <w:rFonts w:ascii="Calibri" w:hAnsi="Calibri"/>
          <w:lang w:val="en-GB"/>
        </w:rPr>
      </w:pPr>
    </w:p>
    <w:p w:rsidR="00F92C95" w:rsidRPr="00471A7B" w:rsidRDefault="009B2B3D" w:rsidP="00F92C95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b/>
          <w:bCs/>
        </w:rPr>
        <w:t xml:space="preserve">Operational guide to </w:t>
      </w:r>
      <w:r w:rsidR="00F92C95" w:rsidRPr="00471A7B">
        <w:rPr>
          <w:rFonts w:ascii="Calibri" w:hAnsi="Calibri"/>
          <w:b/>
          <w:bCs/>
        </w:rPr>
        <w:t>PEP</w:t>
      </w:r>
      <w:r w:rsidR="007722F3">
        <w:rPr>
          <w:rFonts w:ascii="Calibri" w:hAnsi="Calibri"/>
          <w:b/>
          <w:bCs/>
        </w:rPr>
        <w:t xml:space="preserve"> with SDR</w:t>
      </w:r>
      <w:r w:rsidR="00F92C95" w:rsidRPr="00471A7B">
        <w:rPr>
          <w:rFonts w:ascii="Calibri" w:hAnsi="Calibri"/>
          <w:b/>
          <w:bCs/>
        </w:rPr>
        <w:t xml:space="preserve"> in</w:t>
      </w:r>
      <w:r w:rsidR="00F92C95" w:rsidRPr="00471A7B">
        <w:rPr>
          <w:rFonts w:ascii="Calibri" w:hAnsi="Calibri"/>
          <w:b/>
          <w:bCs/>
          <w:color w:val="00B0F0"/>
        </w:rPr>
        <w:t xml:space="preserve"> </w:t>
      </w:r>
      <w:r w:rsidR="00E773EC" w:rsidRPr="003F0504">
        <w:rPr>
          <w:rFonts w:eastAsiaTheme="minorEastAsia" w:hAnsi="Calibri"/>
          <w:b/>
          <w:color w:val="00B0F0"/>
          <w:kern w:val="24"/>
          <w:lang w:val="en-GB" w:eastAsia="en-GB"/>
        </w:rPr>
        <w:t>____</w:t>
      </w:r>
    </w:p>
    <w:p w:rsidR="00C102F3" w:rsidRPr="00D01E11" w:rsidRDefault="009024B9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E215C8">
        <w:rPr>
          <w:rFonts w:ascii="Calibri" w:hAnsi="Calibri"/>
          <w:lang w:val="en-GB"/>
        </w:rPr>
        <w:t xml:space="preserve">Location: </w:t>
      </w:r>
      <w:r w:rsidR="00E215C8" w:rsidRPr="008D587C">
        <w:rPr>
          <w:rFonts w:ascii="Calibri" w:hAnsi="Calibri" w:cs="Arial"/>
          <w:color w:val="00B050"/>
          <w:lang w:val="en-GB"/>
        </w:rPr>
        <w:t xml:space="preserve">i-region </w:t>
      </w:r>
      <w:r w:rsidR="007E6D72" w:rsidRPr="006F3626">
        <w:rPr>
          <w:rFonts w:eastAsiaTheme="minorEastAsia" w:hAnsi="Calibri"/>
          <w:b/>
          <w:color w:val="00B0F0"/>
          <w:kern w:val="24"/>
          <w:lang w:val="de-CH" w:eastAsia="en-GB"/>
        </w:rPr>
        <w:t>_</w:t>
      </w:r>
      <w:r w:rsidR="00E773EC">
        <w:rPr>
          <w:rFonts w:eastAsiaTheme="minorEastAsia" w:hAnsi="Calibri"/>
          <w:b/>
          <w:color w:val="00B0F0"/>
          <w:kern w:val="24"/>
          <w:lang w:val="de-CH" w:eastAsia="en-GB"/>
        </w:rPr>
        <w:t>__</w:t>
      </w:r>
      <w:r w:rsidR="007E6D72" w:rsidRPr="006F3626">
        <w:rPr>
          <w:rFonts w:eastAsiaTheme="minorEastAsia" w:hAnsi="Calibri"/>
          <w:b/>
          <w:color w:val="00B0F0"/>
          <w:kern w:val="24"/>
          <w:lang w:val="de-CH" w:eastAsia="en-GB"/>
        </w:rPr>
        <w:t>_</w:t>
      </w:r>
      <w:r w:rsidR="00E215C8" w:rsidRPr="008D587C">
        <w:rPr>
          <w:rFonts w:ascii="Calibri" w:hAnsi="Calibri" w:cs="Arial"/>
          <w:color w:val="00B050"/>
          <w:lang w:val="en-GB"/>
        </w:rPr>
        <w:t>, ii-</w:t>
      </w:r>
      <w:r w:rsidR="00416FE0" w:rsidRPr="008D587C">
        <w:rPr>
          <w:rFonts w:ascii="Calibri" w:hAnsi="Calibri" w:cs="Arial"/>
          <w:color w:val="00B050"/>
          <w:lang w:val="en-GB"/>
        </w:rPr>
        <w:t>district</w:t>
      </w:r>
      <w:r w:rsidR="00E215C8" w:rsidRPr="008D587C">
        <w:rPr>
          <w:rFonts w:ascii="Calibri" w:hAnsi="Calibri" w:cs="Arial"/>
          <w:color w:val="00B050"/>
          <w:lang w:val="en-GB"/>
        </w:rPr>
        <w:t xml:space="preserve"> </w:t>
      </w:r>
      <w:r w:rsidR="007E6D72" w:rsidRPr="008D587C">
        <w:rPr>
          <w:rFonts w:eastAsiaTheme="minorEastAsia" w:hAnsi="Calibri"/>
          <w:b/>
          <w:color w:val="00B0F0"/>
          <w:kern w:val="24"/>
          <w:lang w:val="de-CH" w:eastAsia="en-GB"/>
        </w:rPr>
        <w:t>_</w:t>
      </w:r>
      <w:r w:rsidR="00E773EC">
        <w:rPr>
          <w:rFonts w:eastAsiaTheme="minorEastAsia" w:hAnsi="Calibri"/>
          <w:b/>
          <w:color w:val="00B0F0"/>
          <w:kern w:val="24"/>
          <w:lang w:val="de-CH" w:eastAsia="en-GB"/>
        </w:rPr>
        <w:t>__</w:t>
      </w:r>
      <w:r w:rsidR="007E6D72" w:rsidRPr="008D587C">
        <w:rPr>
          <w:rFonts w:eastAsiaTheme="minorEastAsia" w:hAnsi="Calibri"/>
          <w:b/>
          <w:color w:val="00B0F0"/>
          <w:kern w:val="24"/>
          <w:lang w:val="de-CH" w:eastAsia="en-GB"/>
        </w:rPr>
        <w:t>_</w:t>
      </w:r>
      <w:r w:rsidR="00E215C8" w:rsidRPr="008D587C">
        <w:rPr>
          <w:rFonts w:ascii="Calibri" w:hAnsi="Calibri" w:cs="Arial"/>
          <w:color w:val="00B050"/>
          <w:lang w:val="en-GB"/>
        </w:rPr>
        <w:t>, iii-</w:t>
      </w:r>
      <w:r w:rsidR="00416FE0" w:rsidRPr="008D587C">
        <w:rPr>
          <w:rFonts w:ascii="Calibri" w:hAnsi="Calibri"/>
          <w:color w:val="00B050"/>
          <w:lang w:val="en-GB"/>
        </w:rPr>
        <w:t>national</w:t>
      </w:r>
    </w:p>
    <w:p w:rsidR="004D789C" w:rsidRPr="00E215C8" w:rsidRDefault="00416FE0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color w:val="00B050"/>
          <w:lang w:val="en-GB"/>
        </w:rPr>
      </w:pPr>
      <w:r w:rsidRPr="00D01E11">
        <w:rPr>
          <w:rFonts w:ascii="Calibri" w:hAnsi="Calibri"/>
          <w:lang w:val="en-GB"/>
        </w:rPr>
        <w:t>Conta</w:t>
      </w:r>
      <w:r w:rsidRPr="00416FE0">
        <w:rPr>
          <w:rFonts w:ascii="Calibri" w:hAnsi="Calibri"/>
          <w:lang w:val="en-GB"/>
        </w:rPr>
        <w:t xml:space="preserve">ct </w:t>
      </w:r>
      <w:r w:rsidR="006C4E8D" w:rsidRPr="00416FE0">
        <w:rPr>
          <w:rFonts w:ascii="Calibri" w:hAnsi="Calibri"/>
          <w:lang w:val="en-GB"/>
        </w:rPr>
        <w:t>definition</w:t>
      </w:r>
      <w:r w:rsidRPr="00416FE0">
        <w:rPr>
          <w:rFonts w:ascii="Calibri" w:hAnsi="Calibri"/>
          <w:lang w:val="en-GB"/>
        </w:rPr>
        <w:t xml:space="preserve">: </w:t>
      </w:r>
      <w:r w:rsidR="00E215C8" w:rsidRPr="00E215C8">
        <w:rPr>
          <w:rFonts w:ascii="Calibri" w:hAnsi="Calibri" w:cs="Arial"/>
          <w:color w:val="00B050"/>
          <w:lang w:val="en-GB"/>
        </w:rPr>
        <w:t>i-</w:t>
      </w:r>
      <w:r w:rsidR="004D789C" w:rsidRPr="00E215C8">
        <w:rPr>
          <w:rFonts w:ascii="Calibri" w:hAnsi="Calibri"/>
          <w:color w:val="00B050"/>
          <w:lang w:val="en-GB"/>
        </w:rPr>
        <w:t>household</w:t>
      </w:r>
      <w:r w:rsidRPr="00E215C8">
        <w:rPr>
          <w:rFonts w:ascii="Calibri" w:hAnsi="Calibri"/>
          <w:color w:val="00B050"/>
          <w:lang w:val="en-GB"/>
        </w:rPr>
        <w:t xml:space="preserve">, </w:t>
      </w:r>
      <w:r w:rsidR="00E215C8" w:rsidRPr="00E215C8">
        <w:rPr>
          <w:rFonts w:ascii="Calibri" w:hAnsi="Calibri"/>
          <w:color w:val="00B050"/>
          <w:lang w:val="en-GB"/>
        </w:rPr>
        <w:t>ii-</w:t>
      </w:r>
      <w:r w:rsidRPr="00E215C8">
        <w:rPr>
          <w:rFonts w:ascii="Calibri" w:hAnsi="Calibri"/>
          <w:color w:val="00B050"/>
          <w:lang w:val="en-GB"/>
        </w:rPr>
        <w:t xml:space="preserve">neighbor, </w:t>
      </w:r>
      <w:r w:rsidR="00E215C8" w:rsidRPr="00E215C8">
        <w:rPr>
          <w:rFonts w:ascii="Calibri" w:hAnsi="Calibri"/>
          <w:color w:val="00B050"/>
          <w:lang w:val="en-GB"/>
        </w:rPr>
        <w:t>iii-</w:t>
      </w:r>
      <w:r w:rsidRPr="00E215C8">
        <w:rPr>
          <w:rFonts w:ascii="Calibri" w:hAnsi="Calibri"/>
          <w:color w:val="00B050"/>
          <w:lang w:val="en-GB"/>
        </w:rPr>
        <w:t>social</w:t>
      </w:r>
      <w:r w:rsidR="004D789C" w:rsidRPr="00E215C8">
        <w:rPr>
          <w:rFonts w:ascii="Calibri" w:hAnsi="Calibri"/>
          <w:color w:val="00B050"/>
          <w:lang w:val="en-GB"/>
        </w:rPr>
        <w:t xml:space="preserve"> contacts</w:t>
      </w:r>
    </w:p>
    <w:p w:rsidR="002547F3" w:rsidRPr="00416FE0" w:rsidRDefault="004D5244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fldChar w:fldCharType="begin"/>
      </w:r>
      <w:r>
        <w:rPr>
          <w:rFonts w:ascii="Calibri" w:hAnsi="Calibri"/>
          <w:lang w:val="en-GB"/>
        </w:rPr>
        <w:instrText xml:space="preserve"> REF _Ref530389789 \h </w:instrText>
      </w:r>
      <w:r>
        <w:rPr>
          <w:rFonts w:ascii="Calibri" w:hAnsi="Calibri"/>
          <w:lang w:val="en-GB"/>
        </w:rPr>
      </w:r>
      <w:r>
        <w:rPr>
          <w:rFonts w:ascii="Calibri" w:hAnsi="Calibri"/>
          <w:lang w:val="en-GB"/>
        </w:rPr>
        <w:fldChar w:fldCharType="separate"/>
      </w:r>
      <w:r>
        <w:t>Overall r</w:t>
      </w:r>
      <w:r w:rsidRPr="00FD7A96">
        <w:t>oles</w:t>
      </w:r>
      <w:r>
        <w:t>,</w:t>
      </w:r>
      <w:r w:rsidRPr="00FD7A96">
        <w:t xml:space="preserve"> responsibilities</w:t>
      </w:r>
      <w:r>
        <w:t xml:space="preserve"> and timelines</w:t>
      </w:r>
      <w:r>
        <w:rPr>
          <w:rFonts w:ascii="Calibri" w:hAnsi="Calibri"/>
          <w:lang w:val="en-GB"/>
        </w:rPr>
        <w:fldChar w:fldCharType="end"/>
      </w:r>
      <w:r>
        <w:rPr>
          <w:rFonts w:ascii="Calibri" w:hAnsi="Calibri"/>
          <w:lang w:val="en-GB"/>
        </w:rPr>
        <w:t xml:space="preserve"> (next page)</w:t>
      </w:r>
      <w:r w:rsidR="00D80639">
        <w:rPr>
          <w:rFonts w:ascii="Calibri" w:hAnsi="Calibri"/>
          <w:lang w:val="en-GB"/>
        </w:rPr>
        <w:t>.</w:t>
      </w:r>
    </w:p>
    <w:p w:rsidR="007E6D72" w:rsidRDefault="007E6D72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br w:type="page"/>
      </w:r>
    </w:p>
    <w:p w:rsidR="000B250A" w:rsidRPr="00FD7A96" w:rsidRDefault="00E12301" w:rsidP="00FD7A96">
      <w:pPr>
        <w:pStyle w:val="Heading1"/>
      </w:pPr>
      <w:bookmarkStart w:id="0" w:name="_Ref530389789"/>
      <w:r>
        <w:lastRenderedPageBreak/>
        <w:t>Overall r</w:t>
      </w:r>
      <w:r w:rsidR="00B10F94" w:rsidRPr="00FD7A96">
        <w:t>oles</w:t>
      </w:r>
      <w:r>
        <w:t>,</w:t>
      </w:r>
      <w:r w:rsidR="00B10F94" w:rsidRPr="00FD7A96">
        <w:t xml:space="preserve"> responsibilities</w:t>
      </w:r>
      <w:r>
        <w:t xml:space="preserve"> and timelines</w:t>
      </w:r>
      <w:bookmarkEnd w:id="0"/>
    </w:p>
    <w:tbl>
      <w:tblPr>
        <w:tblStyle w:val="LightShading"/>
        <w:tblW w:w="0" w:type="auto"/>
        <w:tblLook w:val="0420" w:firstRow="1" w:lastRow="0" w:firstColumn="0" w:lastColumn="0" w:noHBand="0" w:noVBand="1"/>
      </w:tblPr>
      <w:tblGrid>
        <w:gridCol w:w="2213"/>
        <w:gridCol w:w="5729"/>
      </w:tblGrid>
      <w:tr w:rsidR="006E669D" w:rsidRPr="007C5E7A" w:rsidTr="006E6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tcW w:w="0" w:type="auto"/>
          </w:tcPr>
          <w:p w:rsidR="007C5E7A" w:rsidRPr="007C5E7A" w:rsidRDefault="00AC2451" w:rsidP="00AC2451">
            <w:pPr>
              <w:spacing w:line="236" w:lineRule="atLeast"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R</w:t>
            </w:r>
            <w:r w:rsidR="006E669D"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 xml:space="preserve">esponsible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person</w:t>
            </w:r>
          </w:p>
        </w:tc>
        <w:tc>
          <w:tcPr>
            <w:tcW w:w="0" w:type="auto"/>
          </w:tcPr>
          <w:p w:rsidR="007C5E7A" w:rsidRPr="007C5E7A" w:rsidRDefault="006E669D" w:rsidP="00A46619">
            <w:pPr>
              <w:spacing w:line="236" w:lineRule="atLeast"/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Task</w:t>
            </w:r>
          </w:p>
        </w:tc>
      </w:tr>
      <w:tr w:rsidR="006E669D" w:rsidRPr="007C5E7A" w:rsidTr="006E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</w:tcPr>
          <w:p w:rsidR="007C5E7A" w:rsidRPr="007C5E7A" w:rsidRDefault="006E669D" w:rsidP="00A46619">
            <w:pPr>
              <w:rPr>
                <w:rFonts w:ascii="Arial" w:eastAsia="Times New Roman" w:hAnsi="Arial" w:cs="Arial"/>
                <w:color w:val="auto"/>
                <w:highlight w:val="yellow"/>
                <w:lang w:val="en-GB" w:eastAsia="en-GB"/>
              </w:rPr>
            </w:pPr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6E669D" w:rsidP="003A7810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 xml:space="preserve">Index </w:t>
            </w:r>
            <w:r w:rsidR="003A7810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patient</w:t>
            </w:r>
            <w:r w:rsidR="003A7810"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 xml:space="preserve"> </w:t>
            </w: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enrolment</w:t>
            </w:r>
          </w:p>
        </w:tc>
      </w:tr>
      <w:tr w:rsidR="006E669D" w:rsidRPr="007C5E7A" w:rsidTr="006E669D">
        <w:trPr>
          <w:trHeight w:val="397"/>
        </w:trPr>
        <w:tc>
          <w:tcPr>
            <w:tcW w:w="0" w:type="auto"/>
          </w:tcPr>
          <w:p w:rsidR="007C5E7A" w:rsidRPr="007C5E7A" w:rsidRDefault="00DA1735" w:rsidP="00DA1735">
            <w:pPr>
              <w:rPr>
                <w:rFonts w:ascii="Arial" w:eastAsia="Times New Roman" w:hAnsi="Arial" w:cs="Arial"/>
                <w:color w:val="auto"/>
                <w:highlight w:val="yellow"/>
                <w:lang w:val="en-GB" w:eastAsia="en-GB"/>
              </w:rPr>
            </w:pPr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6E669D" w:rsidP="00A4661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Listing of contacts</w:t>
            </w:r>
          </w:p>
        </w:tc>
      </w:tr>
      <w:tr w:rsidR="00DA1735" w:rsidRPr="007C5E7A" w:rsidTr="006E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Transfer of contact list to contact tracer</w:t>
            </w:r>
          </w:p>
        </w:tc>
      </w:tr>
      <w:tr w:rsidR="00DA1735" w:rsidRPr="007C5E7A" w:rsidTr="006E669D">
        <w:trPr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spacing w:line="317" w:lineRule="atLeast"/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Contact tracing</w:t>
            </w:r>
          </w:p>
        </w:tc>
      </w:tr>
      <w:tr w:rsidR="00DA1735" w:rsidRPr="007C5E7A" w:rsidTr="006E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3A7810" w:rsidP="00A46619">
            <w:pPr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Contact screening</w:t>
            </w:r>
          </w:p>
        </w:tc>
      </w:tr>
      <w:tr w:rsidR="00DA1735" w:rsidRPr="007C5E7A" w:rsidTr="006E669D">
        <w:trPr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3A7810">
            <w:pPr>
              <w:spacing w:line="207" w:lineRule="atLeast"/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Final di</w:t>
            </w:r>
            <w:r w:rsidR="003A7810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a</w:t>
            </w: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gnosis of suspected contacts</w:t>
            </w:r>
          </w:p>
        </w:tc>
      </w:tr>
      <w:tr w:rsidR="00DA1735" w:rsidRPr="007C5E7A" w:rsidTr="006E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spacing w:line="207" w:lineRule="atLeast"/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Follow-up of contacts with negative outcome at referral</w:t>
            </w:r>
          </w:p>
        </w:tc>
      </w:tr>
      <w:tr w:rsidR="00DA1735" w:rsidRPr="007C5E7A" w:rsidTr="006E669D">
        <w:trPr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spacing w:line="198" w:lineRule="atLeast"/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SDR administration to eligible contacts</w:t>
            </w:r>
            <w:r w:rsidR="003F0504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 xml:space="preserve"> (including side effects</w:t>
            </w:r>
            <w:r w:rsidR="00F67A13">
              <w:rPr>
                <w:rFonts w:ascii="Calibri" w:eastAsia="Times New Roman" w:hAnsi="Calibri" w:cs="Arial"/>
                <w:color w:val="000000" w:themeColor="text1"/>
                <w:kern w:val="24"/>
                <w:lang w:val="en-GB" w:eastAsia="en-GB"/>
              </w:rPr>
              <w:t>)</w:t>
            </w:r>
          </w:p>
        </w:tc>
      </w:tr>
      <w:tr w:rsidR="00DA1735" w:rsidRPr="007C5E7A" w:rsidTr="006E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spacing w:line="189" w:lineRule="atLeast"/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SDR stock management</w:t>
            </w:r>
          </w:p>
        </w:tc>
      </w:tr>
      <w:tr w:rsidR="00DA1735" w:rsidRPr="007C5E7A" w:rsidTr="006E669D">
        <w:trPr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 xml:space="preserve">Data entry </w:t>
            </w:r>
          </w:p>
        </w:tc>
      </w:tr>
      <w:tr w:rsidR="00DA1735" w:rsidRPr="007C5E7A" w:rsidTr="006E6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0" w:type="auto"/>
          </w:tcPr>
          <w:p w:rsidR="00DA1735" w:rsidRDefault="00DA1735">
            <w:r w:rsidRPr="00900915">
              <w:rPr>
                <w:rFonts w:ascii="Calibri" w:eastAsia="Times New Roman" w:hAnsi="Calibri" w:cs="Arial"/>
                <w:b/>
                <w:color w:val="00B0F0"/>
                <w:kern w:val="24"/>
                <w:lang w:val="de-CH" w:eastAsia="en-GB"/>
              </w:rPr>
              <w:t>_____</w:t>
            </w:r>
            <w:r w:rsidRPr="007C5E7A">
              <w:rPr>
                <w:rFonts w:ascii="Calibri" w:eastAsia="Times New Roman" w:hAnsi="Calibri" w:cs="Arial"/>
                <w:color w:val="00B0F0"/>
                <w:kern w:val="24"/>
                <w:lang w:val="de-CH" w:eastAsia="en-GB"/>
              </w:rPr>
              <w:t>(name/position)</w:t>
            </w:r>
          </w:p>
        </w:tc>
        <w:tc>
          <w:tcPr>
            <w:tcW w:w="0" w:type="auto"/>
          </w:tcPr>
          <w:p w:rsidR="007C5E7A" w:rsidRPr="007C5E7A" w:rsidRDefault="00DA1735" w:rsidP="00A46619">
            <w:pPr>
              <w:rPr>
                <w:rFonts w:ascii="Arial" w:eastAsia="Times New Roman" w:hAnsi="Arial" w:cs="Arial"/>
                <w:lang w:val="en-GB" w:eastAsia="en-GB"/>
              </w:rPr>
            </w:pPr>
            <w:r w:rsidRPr="007C5E7A">
              <w:rPr>
                <w:rFonts w:ascii="Calibri" w:eastAsia="Times New Roman" w:hAnsi="Calibri" w:cs="Arial"/>
                <w:color w:val="000000" w:themeColor="text1"/>
                <w:kern w:val="24"/>
                <w:lang w:val="de-CH" w:eastAsia="en-GB"/>
              </w:rPr>
              <w:t>Document printing and distribution</w:t>
            </w:r>
          </w:p>
        </w:tc>
      </w:tr>
    </w:tbl>
    <w:p w:rsidR="007C5E7A" w:rsidRPr="007C5E7A" w:rsidRDefault="007C5E7A" w:rsidP="00B10F94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</w:p>
    <w:p w:rsidR="00B10F94" w:rsidRPr="00471A7B" w:rsidRDefault="00B10F94" w:rsidP="007F085B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>Key timelines</w:t>
      </w:r>
    </w:p>
    <w:p w:rsidR="004D6325" w:rsidRPr="00416FE0" w:rsidRDefault="004D6325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Minimal delay between</w:t>
      </w:r>
      <w:r w:rsidRPr="00416FE0">
        <w:rPr>
          <w:rFonts w:ascii="Calibri" w:hAnsi="Calibri"/>
          <w:lang w:val="en-GB"/>
        </w:rPr>
        <w:t xml:space="preserve"> index </w:t>
      </w:r>
      <w:r w:rsidR="003A7810">
        <w:rPr>
          <w:rFonts w:ascii="Calibri" w:hAnsi="Calibri"/>
          <w:lang w:val="en-GB"/>
        </w:rPr>
        <w:t>patient</w:t>
      </w:r>
      <w:r w:rsidR="003A7810" w:rsidRPr="00416FE0">
        <w:rPr>
          <w:rFonts w:ascii="Calibri" w:hAnsi="Calibri"/>
          <w:lang w:val="en-GB"/>
        </w:rPr>
        <w:t xml:space="preserve"> </w:t>
      </w:r>
      <w:r w:rsidRPr="00416FE0">
        <w:rPr>
          <w:rFonts w:ascii="Calibri" w:hAnsi="Calibri"/>
          <w:lang w:val="en-GB"/>
        </w:rPr>
        <w:t>sta</w:t>
      </w:r>
      <w:r w:rsidR="007C5E7A">
        <w:rPr>
          <w:rFonts w:ascii="Calibri" w:hAnsi="Calibri"/>
          <w:lang w:val="en-GB"/>
        </w:rPr>
        <w:t xml:space="preserve">rt of MDT and contact tracing: </w:t>
      </w:r>
      <w:r w:rsidR="00DA1735" w:rsidRPr="00A94605">
        <w:rPr>
          <w:rFonts w:ascii="Calibri" w:eastAsia="Times New Roman" w:hAnsi="Calibri" w:cs="Arial"/>
          <w:b/>
          <w:color w:val="00B0F0"/>
          <w:kern w:val="24"/>
          <w:lang w:val="en-GB" w:eastAsia="en-GB"/>
        </w:rPr>
        <w:t>__</w:t>
      </w:r>
      <w:r w:rsidRPr="00A94605">
        <w:rPr>
          <w:rFonts w:ascii="Calibri" w:hAnsi="Calibri"/>
          <w:b/>
          <w:color w:val="00B0F0"/>
          <w:lang w:val="en-GB"/>
        </w:rPr>
        <w:t xml:space="preserve"> </w:t>
      </w:r>
      <w:r w:rsidRPr="00DA1735">
        <w:rPr>
          <w:rFonts w:ascii="Calibri" w:hAnsi="Calibri"/>
          <w:color w:val="00B0F0"/>
          <w:lang w:val="en-GB"/>
        </w:rPr>
        <w:t>weeks</w:t>
      </w:r>
    </w:p>
    <w:p w:rsidR="004D6325" w:rsidRPr="00416FE0" w:rsidRDefault="004D6325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16FE0">
        <w:rPr>
          <w:rFonts w:ascii="Calibri" w:hAnsi="Calibri"/>
          <w:lang w:val="en-GB"/>
        </w:rPr>
        <w:t>Maximum time</w:t>
      </w:r>
      <w:r w:rsidR="003A7810">
        <w:rPr>
          <w:rFonts w:ascii="Calibri" w:hAnsi="Calibri"/>
          <w:lang w:val="en-GB"/>
        </w:rPr>
        <w:t>/number of attempts</w:t>
      </w:r>
      <w:r w:rsidRPr="00416FE0">
        <w:rPr>
          <w:rFonts w:ascii="Calibri" w:hAnsi="Calibri"/>
          <w:lang w:val="en-GB"/>
        </w:rPr>
        <w:t xml:space="preserve"> to trace contacts not present upon first visit: </w:t>
      </w:r>
      <w:r w:rsidR="00DA1735" w:rsidRPr="00A94605">
        <w:rPr>
          <w:rFonts w:ascii="Calibri" w:eastAsia="Times New Roman" w:hAnsi="Calibri" w:cs="Arial"/>
          <w:b/>
          <w:color w:val="00B0F0"/>
          <w:kern w:val="24"/>
          <w:lang w:val="en-GB" w:eastAsia="en-GB"/>
        </w:rPr>
        <w:t>__</w:t>
      </w:r>
      <w:r w:rsidR="00DA1735" w:rsidRPr="00DA1735">
        <w:rPr>
          <w:rFonts w:ascii="Calibri" w:eastAsia="Times New Roman" w:hAnsi="Calibri" w:cs="Arial"/>
          <w:color w:val="00B0F0"/>
          <w:kern w:val="24"/>
          <w:lang w:val="en-GB" w:eastAsia="en-GB"/>
        </w:rPr>
        <w:t xml:space="preserve"> </w:t>
      </w:r>
      <w:r w:rsidRPr="00DA1735">
        <w:rPr>
          <w:rFonts w:ascii="Calibri" w:hAnsi="Calibri"/>
          <w:color w:val="00B0F0"/>
          <w:lang w:val="en-GB"/>
        </w:rPr>
        <w:t>month</w:t>
      </w:r>
    </w:p>
    <w:p w:rsidR="004D6325" w:rsidRPr="00416FE0" w:rsidRDefault="004D6325" w:rsidP="008A46C8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lang w:val="en-GB"/>
        </w:rPr>
      </w:pPr>
      <w:r w:rsidRPr="00416FE0">
        <w:rPr>
          <w:rFonts w:ascii="Calibri" w:hAnsi="Calibri"/>
          <w:lang w:val="en-GB"/>
        </w:rPr>
        <w:t>Reporting to</w:t>
      </w:r>
      <w:r w:rsidR="00720935">
        <w:rPr>
          <w:rFonts w:ascii="Calibri" w:hAnsi="Calibri"/>
          <w:lang w:val="en-GB"/>
        </w:rPr>
        <w:t xml:space="preserve"> district level</w:t>
      </w:r>
      <w:r w:rsidR="00200A24">
        <w:rPr>
          <w:rFonts w:ascii="Calibri" w:hAnsi="Calibri"/>
          <w:lang w:val="en-GB"/>
        </w:rPr>
        <w:t xml:space="preserve"> </w:t>
      </w:r>
      <w:r w:rsidR="00200A24" w:rsidRPr="00F8634A">
        <w:rPr>
          <w:rFonts w:ascii="Calibri" w:hAnsi="Calibri"/>
          <w:color w:val="7030A0"/>
          <w:lang w:val="en-GB"/>
        </w:rPr>
        <w:t>(in alignment with general reporting requirements)</w:t>
      </w:r>
      <w:r w:rsidRPr="00416FE0">
        <w:rPr>
          <w:rFonts w:ascii="Calibri" w:hAnsi="Calibri"/>
          <w:lang w:val="en-GB"/>
        </w:rPr>
        <w:t xml:space="preserve">: </w:t>
      </w:r>
      <w:r w:rsidR="00221710">
        <w:rPr>
          <w:rFonts w:ascii="Calibri" w:hAnsi="Calibri"/>
          <w:lang w:val="en-GB"/>
        </w:rPr>
        <w:t xml:space="preserve">every </w:t>
      </w:r>
      <w:r w:rsidR="00DA1735" w:rsidRPr="00A94605">
        <w:rPr>
          <w:rFonts w:ascii="Calibri" w:eastAsia="Times New Roman" w:hAnsi="Calibri" w:cs="Arial"/>
          <w:b/>
          <w:color w:val="00B0F0"/>
          <w:kern w:val="24"/>
          <w:lang w:val="en-GB" w:eastAsia="en-GB"/>
        </w:rPr>
        <w:t>__</w:t>
      </w:r>
      <w:r w:rsidR="00DA1735" w:rsidRPr="00DA1735">
        <w:rPr>
          <w:rFonts w:ascii="Calibri" w:eastAsia="Times New Roman" w:hAnsi="Calibri" w:cs="Arial"/>
          <w:color w:val="00B0F0"/>
          <w:kern w:val="24"/>
          <w:lang w:val="en-GB" w:eastAsia="en-GB"/>
        </w:rPr>
        <w:t xml:space="preserve"> </w:t>
      </w:r>
      <w:r w:rsidR="00221710" w:rsidRPr="00DA1735">
        <w:rPr>
          <w:rFonts w:ascii="Calibri" w:hAnsi="Calibri"/>
          <w:color w:val="00B0F0"/>
          <w:lang w:val="en-GB"/>
        </w:rPr>
        <w:t>weeks</w:t>
      </w:r>
    </w:p>
    <w:p w:rsidR="00C8148F" w:rsidRPr="00416FE0" w:rsidRDefault="00C8148F">
      <w:pPr>
        <w:rPr>
          <w:rFonts w:ascii="Calibri" w:hAnsi="Calibri"/>
          <w:lang w:val="en-GB"/>
        </w:rPr>
      </w:pPr>
      <w:r w:rsidRPr="00416FE0">
        <w:rPr>
          <w:rFonts w:ascii="Calibri" w:hAnsi="Calibri"/>
          <w:lang w:val="en-GB"/>
        </w:rPr>
        <w:br w:type="page"/>
      </w:r>
    </w:p>
    <w:p w:rsidR="000E49DC" w:rsidRPr="00416FE0" w:rsidRDefault="0030511D" w:rsidP="00463BCF">
      <w:pPr>
        <w:pStyle w:val="Heading1"/>
        <w:rPr>
          <w:rFonts w:ascii="Calibri" w:hAnsi="Calibri"/>
        </w:rPr>
      </w:pPr>
      <w:r w:rsidRPr="00416FE0">
        <w:rPr>
          <w:rFonts w:ascii="Calibri" w:hAnsi="Calibri"/>
        </w:rPr>
        <w:lastRenderedPageBreak/>
        <w:t xml:space="preserve">Enrolment of </w:t>
      </w:r>
      <w:r w:rsidR="0042607A">
        <w:rPr>
          <w:rFonts w:ascii="Calibri" w:hAnsi="Calibri"/>
        </w:rPr>
        <w:t>i</w:t>
      </w:r>
      <w:r w:rsidRPr="00416FE0">
        <w:rPr>
          <w:rFonts w:ascii="Calibri" w:hAnsi="Calibri"/>
        </w:rPr>
        <w:t xml:space="preserve">ndex </w:t>
      </w:r>
      <w:r w:rsidR="0042607A">
        <w:rPr>
          <w:rFonts w:ascii="Calibri" w:hAnsi="Calibri"/>
        </w:rPr>
        <w:t>p</w:t>
      </w:r>
      <w:r w:rsidR="00757994">
        <w:rPr>
          <w:rFonts w:ascii="Calibri" w:hAnsi="Calibri"/>
        </w:rPr>
        <w:t>atient</w:t>
      </w:r>
    </w:p>
    <w:p w:rsidR="00274AB0" w:rsidRPr="00416FE0" w:rsidRDefault="00274AB0" w:rsidP="000E49DC">
      <w:pPr>
        <w:spacing w:after="0" w:line="240" w:lineRule="auto"/>
        <w:rPr>
          <w:rFonts w:ascii="Calibri" w:hAnsi="Calibri"/>
          <w:lang w:val="en-GB"/>
        </w:rPr>
      </w:pPr>
    </w:p>
    <w:p w:rsidR="00274AB0" w:rsidRPr="00471A7B" w:rsidRDefault="002954E4" w:rsidP="000E49DC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lang w:val="en-GB"/>
        </w:rPr>
        <w:t xml:space="preserve">Procedure for </w:t>
      </w:r>
      <w:r w:rsidR="003B0D83" w:rsidRPr="00471A7B">
        <w:rPr>
          <w:rFonts w:ascii="Calibri" w:hAnsi="Calibri"/>
          <w:b/>
          <w:lang w:val="en-GB"/>
        </w:rPr>
        <w:t>identification</w:t>
      </w:r>
      <w:r w:rsidRPr="00471A7B">
        <w:rPr>
          <w:rFonts w:ascii="Calibri" w:hAnsi="Calibri"/>
          <w:b/>
          <w:lang w:val="en-GB"/>
        </w:rPr>
        <w:t xml:space="preserve"> of index patient</w:t>
      </w:r>
      <w:r w:rsidR="00274AB0" w:rsidRPr="00471A7B">
        <w:rPr>
          <w:rFonts w:ascii="Calibri" w:hAnsi="Calibri"/>
          <w:b/>
          <w:bCs/>
        </w:rPr>
        <w:t>:</w:t>
      </w:r>
    </w:p>
    <w:p w:rsidR="0068791E" w:rsidRPr="000B56CF" w:rsidRDefault="00B33E27" w:rsidP="000B56CF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N</w:t>
      </w:r>
      <w:r w:rsidR="00757994" w:rsidRPr="000B56CF">
        <w:rPr>
          <w:rFonts w:ascii="Calibri" w:hAnsi="Calibri"/>
          <w:lang w:val="en-GB"/>
        </w:rPr>
        <w:t>ew</w:t>
      </w:r>
      <w:r w:rsidR="001F092F" w:rsidRPr="000B56CF">
        <w:rPr>
          <w:rFonts w:ascii="Calibri" w:hAnsi="Calibri"/>
          <w:lang w:val="en-GB"/>
        </w:rPr>
        <w:t>ly diagnosed</w:t>
      </w:r>
      <w:r w:rsidR="00757994" w:rsidRPr="000B56CF">
        <w:rPr>
          <w:rFonts w:ascii="Calibri" w:hAnsi="Calibri"/>
          <w:lang w:val="en-GB"/>
        </w:rPr>
        <w:t xml:space="preserve"> </w:t>
      </w:r>
      <w:r w:rsidR="00802992" w:rsidRPr="000B56CF">
        <w:rPr>
          <w:rFonts w:ascii="Calibri" w:hAnsi="Calibri"/>
          <w:lang w:val="en-GB"/>
        </w:rPr>
        <w:t xml:space="preserve">leprosy </w:t>
      </w:r>
      <w:r w:rsidR="00757994" w:rsidRPr="000B56CF">
        <w:rPr>
          <w:rFonts w:ascii="Calibri" w:hAnsi="Calibri"/>
          <w:lang w:val="en-GB"/>
        </w:rPr>
        <w:t>patients</w:t>
      </w:r>
      <w:r w:rsidR="00802992" w:rsidRPr="000B56CF">
        <w:rPr>
          <w:rFonts w:ascii="Calibri" w:hAnsi="Calibri"/>
          <w:lang w:val="en-GB"/>
        </w:rPr>
        <w:t xml:space="preserve"> </w:t>
      </w:r>
      <w:r w:rsidR="003E53AC" w:rsidRPr="000B56CF">
        <w:rPr>
          <w:rFonts w:ascii="Calibri" w:hAnsi="Calibri"/>
          <w:lang w:val="en-GB"/>
        </w:rPr>
        <w:t>(</w:t>
      </w:r>
      <w:r w:rsidR="00B025B1">
        <w:rPr>
          <w:rFonts w:ascii="Calibri" w:hAnsi="Calibri"/>
          <w:lang w:val="en-GB"/>
        </w:rPr>
        <w:t xml:space="preserve">i.e. </w:t>
      </w:r>
      <w:r w:rsidR="003E53AC" w:rsidRPr="000B56CF">
        <w:rPr>
          <w:rFonts w:ascii="Calibri" w:hAnsi="Calibri"/>
          <w:lang w:val="en-GB"/>
        </w:rPr>
        <w:t xml:space="preserve">index </w:t>
      </w:r>
      <w:r w:rsidR="00757994" w:rsidRPr="000B56CF">
        <w:rPr>
          <w:rFonts w:ascii="Calibri" w:hAnsi="Calibri"/>
          <w:lang w:val="en-GB"/>
        </w:rPr>
        <w:t>patients</w:t>
      </w:r>
      <w:r w:rsidR="003E53AC" w:rsidRPr="000B56CF">
        <w:rPr>
          <w:rFonts w:ascii="Calibri" w:hAnsi="Calibri"/>
          <w:lang w:val="en-GB"/>
        </w:rPr>
        <w:t xml:space="preserve">) </w:t>
      </w:r>
      <w:r w:rsidR="00802992" w:rsidRPr="000B56CF">
        <w:rPr>
          <w:rFonts w:ascii="Calibri" w:hAnsi="Calibri"/>
          <w:lang w:val="en-GB"/>
        </w:rPr>
        <w:t xml:space="preserve">are </w:t>
      </w:r>
      <w:r w:rsidR="00757994" w:rsidRPr="000B56CF">
        <w:rPr>
          <w:rFonts w:ascii="Calibri" w:hAnsi="Calibri"/>
          <w:lang w:val="en-GB"/>
        </w:rPr>
        <w:t>identified</w:t>
      </w:r>
      <w:r w:rsidR="003C4AA1" w:rsidRPr="000B56CF">
        <w:rPr>
          <w:rFonts w:ascii="Calibri" w:hAnsi="Calibri"/>
          <w:lang w:val="en-GB"/>
        </w:rPr>
        <w:t xml:space="preserve"> </w:t>
      </w:r>
      <w:r w:rsidR="00BF3806">
        <w:rPr>
          <w:rFonts w:ascii="Calibri" w:hAnsi="Calibri"/>
          <w:lang w:val="en-GB"/>
        </w:rPr>
        <w:t>b</w:t>
      </w:r>
      <w:r w:rsidR="007F5A58" w:rsidRPr="00471A7B">
        <w:rPr>
          <w:lang w:val="en-GB"/>
        </w:rPr>
        <w:t xml:space="preserve">y </w:t>
      </w:r>
      <w:r w:rsidR="007F5A58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7F5A58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7F5A58">
        <w:rPr>
          <w:rFonts w:eastAsiaTheme="minorEastAsia" w:hAnsi="Calibri"/>
          <w:color w:val="00B050"/>
          <w:kern w:val="24"/>
          <w:lang w:val="en-GB"/>
        </w:rPr>
        <w:t>/midwife)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7F5A58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7F5A58">
        <w:rPr>
          <w:rFonts w:eastAsiaTheme="minorEastAsia" w:hAnsi="Calibri"/>
          <w:color w:val="00B050"/>
          <w:kern w:val="24"/>
          <w:lang w:val="en-GB"/>
        </w:rPr>
        <w:t>)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7F5A58">
        <w:rPr>
          <w:rFonts w:eastAsiaTheme="minorEastAsia" w:hAnsi="Calibri"/>
          <w:color w:val="00B050"/>
          <w:kern w:val="24"/>
          <w:lang w:val="en-GB"/>
        </w:rPr>
        <w:t>iv-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886B02" w:rsidRPr="000B56CF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2954E4" w:rsidRPr="000B56CF">
        <w:rPr>
          <w:rFonts w:ascii="Calibri" w:hAnsi="Calibri"/>
          <w:lang w:val="en-GB"/>
        </w:rPr>
        <w:t>a</w:t>
      </w:r>
      <w:r w:rsidR="004C4323" w:rsidRPr="000B56CF">
        <w:rPr>
          <w:rFonts w:ascii="Calibri" w:hAnsi="Calibri"/>
          <w:lang w:val="en-GB"/>
        </w:rPr>
        <w:t>t the start of MDT</w:t>
      </w:r>
      <w:r w:rsidR="00B43951" w:rsidRPr="000B56CF">
        <w:rPr>
          <w:rFonts w:ascii="Calibri" w:hAnsi="Calibri"/>
          <w:lang w:val="en-GB"/>
        </w:rPr>
        <w:t xml:space="preserve"> treatment</w:t>
      </w:r>
      <w:r w:rsidR="002954E4" w:rsidRPr="000B56CF">
        <w:rPr>
          <w:rFonts w:ascii="Calibri" w:hAnsi="Calibri"/>
          <w:lang w:val="en-GB"/>
        </w:rPr>
        <w:t>.</w:t>
      </w:r>
      <w:r w:rsidR="003B0D83" w:rsidRPr="000B56CF">
        <w:rPr>
          <w:rFonts w:ascii="Calibri" w:hAnsi="Calibri"/>
          <w:lang w:val="en-GB"/>
        </w:rPr>
        <w:t xml:space="preserve"> </w:t>
      </w:r>
      <w:r w:rsidR="003B0D83" w:rsidRPr="004B07A0">
        <w:rPr>
          <w:rFonts w:ascii="Calibri" w:hAnsi="Calibri"/>
          <w:color w:val="7030A0"/>
          <w:lang w:val="en-GB"/>
        </w:rPr>
        <w:t xml:space="preserve">The index patient </w:t>
      </w:r>
      <w:r w:rsidR="000A4AD9">
        <w:rPr>
          <w:rFonts w:ascii="Calibri" w:hAnsi="Calibri"/>
          <w:color w:val="7030A0"/>
          <w:lang w:val="en-GB"/>
        </w:rPr>
        <w:t xml:space="preserve">agrees </w:t>
      </w:r>
      <w:r w:rsidR="003B0D83" w:rsidRPr="004B07A0">
        <w:rPr>
          <w:rFonts w:ascii="Calibri" w:hAnsi="Calibri"/>
          <w:color w:val="7030A0"/>
          <w:lang w:val="en-GB"/>
        </w:rPr>
        <w:t>to disclose his/her</w:t>
      </w:r>
      <w:r w:rsidR="000A4AD9">
        <w:rPr>
          <w:rFonts w:ascii="Calibri" w:hAnsi="Calibri"/>
          <w:color w:val="7030A0"/>
          <w:lang w:val="en-GB"/>
        </w:rPr>
        <w:t xml:space="preserve"> leprosy</w:t>
      </w:r>
      <w:r w:rsidR="003B0D83" w:rsidRPr="004B07A0">
        <w:rPr>
          <w:rFonts w:ascii="Calibri" w:hAnsi="Calibri"/>
          <w:color w:val="7030A0"/>
          <w:lang w:val="en-GB"/>
        </w:rPr>
        <w:t xml:space="preserve"> status to contacts</w:t>
      </w:r>
      <w:r w:rsidR="00E017BF" w:rsidRPr="004B07A0">
        <w:rPr>
          <w:rFonts w:ascii="Calibri" w:hAnsi="Calibri"/>
          <w:color w:val="7030A0"/>
          <w:lang w:val="en-GB"/>
        </w:rPr>
        <w:t xml:space="preserve"> </w:t>
      </w:r>
      <w:r w:rsidR="000D181D">
        <w:rPr>
          <w:rFonts w:eastAsiaTheme="minorEastAsia" w:hAnsi="Calibri"/>
          <w:color w:val="7030A0"/>
          <w:kern w:val="24"/>
          <w:lang w:val="en-GB" w:eastAsia="en-GB"/>
        </w:rPr>
        <w:t>and provides informed consent</w:t>
      </w:r>
      <w:r w:rsidR="00E60571">
        <w:rPr>
          <w:rFonts w:eastAsiaTheme="minorEastAsia" w:hAnsi="Calibri"/>
          <w:color w:val="7030A0"/>
          <w:kern w:val="24"/>
          <w:lang w:val="en-GB" w:eastAsia="en-GB"/>
        </w:rPr>
        <w:t xml:space="preserve"> (</w:t>
      </w:r>
      <w:r w:rsidR="000D181D">
        <w:rPr>
          <w:rFonts w:eastAsiaTheme="minorEastAsia" w:hAnsi="Calibri"/>
          <w:color w:val="7030A0"/>
          <w:kern w:val="24"/>
          <w:lang w:val="en-GB" w:eastAsia="en-GB"/>
        </w:rPr>
        <w:t>if needed</w:t>
      </w:r>
      <w:r w:rsidR="00E60571">
        <w:rPr>
          <w:rFonts w:eastAsiaTheme="minorEastAsia" w:hAnsi="Calibri"/>
          <w:color w:val="7030A0"/>
          <w:kern w:val="24"/>
          <w:lang w:val="en-GB" w:eastAsia="en-GB"/>
        </w:rPr>
        <w:t>)</w:t>
      </w:r>
      <w:r w:rsidR="000A4AD9">
        <w:rPr>
          <w:rFonts w:ascii="Calibri" w:hAnsi="Calibri"/>
          <w:lang w:val="en-GB"/>
        </w:rPr>
        <w:t xml:space="preserve">. </w:t>
      </w:r>
      <w:r w:rsidR="00026293">
        <w:rPr>
          <w:rFonts w:ascii="Calibri" w:hAnsi="Calibri"/>
          <w:lang w:val="en-GB"/>
        </w:rPr>
        <w:t xml:space="preserve">While </w:t>
      </w:r>
      <w:r w:rsidR="00907F92" w:rsidRPr="000B56CF">
        <w:rPr>
          <w:rFonts w:ascii="Calibri" w:hAnsi="Calibri"/>
          <w:lang w:val="en-GB"/>
        </w:rPr>
        <w:t xml:space="preserve">contacts residing </w:t>
      </w:r>
      <w:r w:rsidR="003B0D83" w:rsidRPr="000B56CF">
        <w:rPr>
          <w:rFonts w:ascii="Calibri" w:hAnsi="Calibri"/>
          <w:lang w:val="en-GB"/>
        </w:rPr>
        <w:t xml:space="preserve">in the catchment area of the leprosy </w:t>
      </w:r>
      <w:r w:rsidR="001F092F" w:rsidRPr="000B56CF">
        <w:rPr>
          <w:rFonts w:ascii="Calibri" w:hAnsi="Calibri"/>
          <w:lang w:val="en-GB"/>
        </w:rPr>
        <w:t xml:space="preserve">control </w:t>
      </w:r>
      <w:r w:rsidR="003B0D83" w:rsidRPr="000B56CF">
        <w:rPr>
          <w:rFonts w:ascii="Calibri" w:hAnsi="Calibri"/>
          <w:lang w:val="en-GB"/>
        </w:rPr>
        <w:t>program</w:t>
      </w:r>
      <w:r w:rsidR="00026293">
        <w:rPr>
          <w:rFonts w:ascii="Calibri" w:hAnsi="Calibri"/>
          <w:lang w:val="en-GB"/>
        </w:rPr>
        <w:t xml:space="preserve"> can be traced by its own staff, special attention is required in border areas to facilitate the tracing of contacts residing outside the health region.</w:t>
      </w:r>
    </w:p>
    <w:p w:rsidR="00CB629B" w:rsidRPr="00471A7B" w:rsidRDefault="00CB629B" w:rsidP="000E49DC">
      <w:pPr>
        <w:spacing w:after="0" w:line="240" w:lineRule="auto"/>
        <w:rPr>
          <w:rFonts w:ascii="Calibri" w:hAnsi="Calibri"/>
          <w:lang w:val="en-GB"/>
        </w:rPr>
      </w:pPr>
    </w:p>
    <w:p w:rsidR="000A1627" w:rsidRPr="00471A7B" w:rsidRDefault="000A1627" w:rsidP="000E49DC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>Data collection:</w:t>
      </w:r>
    </w:p>
    <w:p w:rsidR="00330341" w:rsidRPr="00471A7B" w:rsidRDefault="00330341" w:rsidP="000E49DC">
      <w:p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Following enrolment, the</w:t>
      </w:r>
      <w:r w:rsidR="00CE4801">
        <w:rPr>
          <w:rFonts w:ascii="Calibri" w:hAnsi="Calibri"/>
          <w:lang w:val="en-GB"/>
        </w:rPr>
        <w:t xml:space="preserve"> </w:t>
      </w:r>
      <w:r w:rsidR="007F5A58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7F5A58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7F5A58">
        <w:rPr>
          <w:rFonts w:eastAsiaTheme="minorEastAsia" w:hAnsi="Calibri"/>
          <w:color w:val="00B050"/>
          <w:kern w:val="24"/>
          <w:lang w:val="en-GB"/>
        </w:rPr>
        <w:t>/midwife)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7F5A58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7F5A58">
        <w:rPr>
          <w:rFonts w:eastAsiaTheme="minorEastAsia" w:hAnsi="Calibri"/>
          <w:color w:val="00B050"/>
          <w:kern w:val="24"/>
          <w:lang w:val="en-GB"/>
        </w:rPr>
        <w:t>)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7F5A58">
        <w:rPr>
          <w:rFonts w:eastAsiaTheme="minorEastAsia" w:hAnsi="Calibri"/>
          <w:color w:val="00B050"/>
          <w:kern w:val="24"/>
          <w:lang w:val="en-GB"/>
        </w:rPr>
        <w:t>iv-</w:t>
      </w:r>
      <w:r w:rsidR="007F5A58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7F5A58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Pr="00471A7B">
        <w:rPr>
          <w:rFonts w:ascii="Calibri" w:hAnsi="Calibri"/>
          <w:lang w:val="en-GB"/>
        </w:rPr>
        <w:t>collects data on the index patient</w:t>
      </w:r>
      <w:r w:rsidR="004A5C99" w:rsidRPr="00471A7B">
        <w:rPr>
          <w:rFonts w:ascii="Calibri" w:hAnsi="Calibri"/>
          <w:lang w:val="en-GB"/>
        </w:rPr>
        <w:t xml:space="preserve"> and creates a contact list</w:t>
      </w:r>
      <w:r w:rsidRPr="00471A7B">
        <w:rPr>
          <w:rFonts w:ascii="Calibri" w:hAnsi="Calibri"/>
          <w:lang w:val="en-GB"/>
        </w:rPr>
        <w:t xml:space="preserve"> (see </w:t>
      </w:r>
      <w:r w:rsidRPr="00471A7B">
        <w:rPr>
          <w:rFonts w:ascii="Calibri" w:hAnsi="Calibri"/>
          <w:b/>
          <w:lang w:val="en-GB"/>
        </w:rPr>
        <w:fldChar w:fldCharType="begin"/>
      </w:r>
      <w:r w:rsidRPr="00471A7B">
        <w:rPr>
          <w:rFonts w:ascii="Calibri" w:hAnsi="Calibri"/>
          <w:b/>
          <w:lang w:val="en-GB"/>
        </w:rPr>
        <w:instrText xml:space="preserve"> REF _Ref528671155 \w \h  \* MERGEFORMAT </w:instrText>
      </w:r>
      <w:r w:rsidRPr="00471A7B">
        <w:rPr>
          <w:rFonts w:ascii="Calibri" w:hAnsi="Calibri"/>
          <w:b/>
          <w:lang w:val="en-GB"/>
        </w:rPr>
      </w:r>
      <w:r w:rsidRPr="00471A7B">
        <w:rPr>
          <w:rFonts w:ascii="Calibri" w:hAnsi="Calibri"/>
          <w:b/>
          <w:lang w:val="en-GB"/>
        </w:rPr>
        <w:fldChar w:fldCharType="separate"/>
      </w:r>
      <w:r w:rsidRPr="00471A7B">
        <w:rPr>
          <w:rFonts w:ascii="Calibri" w:hAnsi="Calibri"/>
          <w:b/>
          <w:lang w:val="en-GB"/>
        </w:rPr>
        <w:t>8</w:t>
      </w:r>
      <w:r w:rsidRPr="00471A7B">
        <w:rPr>
          <w:rFonts w:ascii="Calibri" w:hAnsi="Calibri"/>
          <w:b/>
          <w:lang w:val="en-GB"/>
        </w:rPr>
        <w:fldChar w:fldCharType="end"/>
      </w:r>
      <w:r w:rsidRPr="00471A7B">
        <w:rPr>
          <w:rFonts w:ascii="Calibri" w:hAnsi="Calibri"/>
          <w:b/>
          <w:lang w:val="en-GB"/>
        </w:rPr>
        <w:t>.</w:t>
      </w:r>
      <w:r w:rsidR="00F03FA8">
        <w:rPr>
          <w:rFonts w:ascii="Calibri" w:hAnsi="Calibri"/>
          <w:b/>
          <w:lang w:val="en-GB"/>
        </w:rPr>
        <w:t xml:space="preserve"> </w:t>
      </w:r>
      <w:r w:rsidRPr="00471A7B">
        <w:rPr>
          <w:rFonts w:ascii="Calibri" w:hAnsi="Calibri"/>
          <w:b/>
          <w:lang w:val="en-GB"/>
        </w:rPr>
        <w:fldChar w:fldCharType="begin"/>
      </w:r>
      <w:r w:rsidRPr="00471A7B">
        <w:rPr>
          <w:rFonts w:ascii="Calibri" w:hAnsi="Calibri"/>
          <w:b/>
          <w:lang w:val="en-GB"/>
        </w:rPr>
        <w:instrText xml:space="preserve"> REF _Ref528671155 \h  \* MERGEFORMAT </w:instrText>
      </w:r>
      <w:r w:rsidRPr="00471A7B">
        <w:rPr>
          <w:rFonts w:ascii="Calibri" w:hAnsi="Calibri"/>
          <w:b/>
          <w:lang w:val="en-GB"/>
        </w:rPr>
      </w:r>
      <w:r w:rsidRPr="00471A7B">
        <w:rPr>
          <w:rFonts w:ascii="Calibri" w:hAnsi="Calibri"/>
          <w:b/>
          <w:lang w:val="en-GB"/>
        </w:rPr>
        <w:fldChar w:fldCharType="separate"/>
      </w:r>
      <w:r w:rsidRPr="00471A7B">
        <w:rPr>
          <w:rFonts w:ascii="Calibri" w:hAnsi="Calibri"/>
          <w:b/>
        </w:rPr>
        <w:t>Data Recording and Reporting</w:t>
      </w:r>
      <w:r w:rsidRPr="00471A7B">
        <w:rPr>
          <w:rFonts w:ascii="Calibri" w:hAnsi="Calibri"/>
          <w:b/>
          <w:lang w:val="en-GB"/>
        </w:rPr>
        <w:fldChar w:fldCharType="end"/>
      </w:r>
      <w:r w:rsidRPr="00471A7B">
        <w:rPr>
          <w:rFonts w:ascii="Calibri" w:hAnsi="Calibri"/>
          <w:lang w:val="en-GB"/>
        </w:rPr>
        <w:t>)</w:t>
      </w:r>
      <w:r w:rsidR="007C4371">
        <w:rPr>
          <w:rFonts w:ascii="Calibri" w:hAnsi="Calibri"/>
          <w:lang w:val="en-GB"/>
        </w:rPr>
        <w:t>.</w:t>
      </w:r>
    </w:p>
    <w:p w:rsidR="00330341" w:rsidRPr="00471A7B" w:rsidRDefault="00330341" w:rsidP="000E49DC">
      <w:pPr>
        <w:spacing w:after="0" w:line="240" w:lineRule="auto"/>
        <w:rPr>
          <w:rFonts w:ascii="Calibri" w:hAnsi="Calibri"/>
          <w:highlight w:val="yellow"/>
          <w:lang w:val="en-GB"/>
        </w:rPr>
      </w:pPr>
    </w:p>
    <w:p w:rsidR="00CA074B" w:rsidRPr="00471A7B" w:rsidRDefault="00CA074B" w:rsidP="00CA074B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>Initiation of contact tracing:</w:t>
      </w:r>
    </w:p>
    <w:p w:rsidR="00BC29D5" w:rsidRDefault="0068791E" w:rsidP="003E53AC">
      <w:pPr>
        <w:spacing w:after="0" w:line="240" w:lineRule="auto"/>
        <w:rPr>
          <w:rFonts w:ascii="Calibri" w:hAnsi="Calibri"/>
          <w:bCs/>
          <w:lang w:val="en-GB"/>
        </w:rPr>
      </w:pPr>
      <w:r w:rsidRPr="00471A7B">
        <w:rPr>
          <w:rFonts w:ascii="Calibri" w:hAnsi="Calibri"/>
          <w:bCs/>
          <w:lang w:val="en-GB"/>
        </w:rPr>
        <w:t xml:space="preserve">Following enrolment of the index </w:t>
      </w:r>
      <w:r w:rsidR="001F092F">
        <w:rPr>
          <w:rFonts w:ascii="Calibri" w:hAnsi="Calibri"/>
          <w:bCs/>
          <w:lang w:val="en-GB"/>
        </w:rPr>
        <w:t>patient</w:t>
      </w:r>
      <w:r w:rsidRPr="00471A7B">
        <w:rPr>
          <w:rFonts w:ascii="Calibri" w:hAnsi="Calibri"/>
          <w:bCs/>
          <w:lang w:val="en-GB"/>
        </w:rPr>
        <w:t>, t</w:t>
      </w:r>
      <w:r w:rsidR="00565EA7" w:rsidRPr="00471A7B">
        <w:rPr>
          <w:rFonts w:ascii="Calibri" w:hAnsi="Calibri"/>
          <w:bCs/>
          <w:lang w:val="en-GB"/>
        </w:rPr>
        <w:t xml:space="preserve">he </w:t>
      </w:r>
      <w:r w:rsidR="004C4323" w:rsidRPr="00471A7B">
        <w:rPr>
          <w:rFonts w:ascii="Calibri" w:hAnsi="Calibri"/>
          <w:bCs/>
          <w:lang w:val="en-GB"/>
        </w:rPr>
        <w:t>responsible health worker</w:t>
      </w:r>
      <w:r w:rsidR="00565EA7" w:rsidRPr="00471A7B">
        <w:rPr>
          <w:rFonts w:ascii="Calibri" w:hAnsi="Calibri"/>
          <w:bCs/>
          <w:lang w:val="en-GB"/>
        </w:rPr>
        <w:t xml:space="preserve"> informs the</w:t>
      </w:r>
      <w:r w:rsidR="005140A0">
        <w:rPr>
          <w:rFonts w:ascii="Calibri" w:hAnsi="Calibri"/>
          <w:bCs/>
          <w:lang w:val="en-GB"/>
        </w:rPr>
        <w:t xml:space="preserve"> responsible for</w:t>
      </w:r>
      <w:r w:rsidR="00565EA7" w:rsidRPr="00471A7B">
        <w:rPr>
          <w:rFonts w:ascii="Calibri" w:hAnsi="Calibri"/>
          <w:bCs/>
          <w:lang w:val="en-GB"/>
        </w:rPr>
        <w:t xml:space="preserve"> </w:t>
      </w:r>
      <w:r w:rsidR="004C4323" w:rsidRPr="00471A7B">
        <w:rPr>
          <w:rFonts w:ascii="Calibri" w:hAnsi="Calibri"/>
          <w:bCs/>
          <w:lang w:val="en-GB"/>
        </w:rPr>
        <w:t>c</w:t>
      </w:r>
      <w:r w:rsidR="00BD3EA7" w:rsidRPr="00471A7B">
        <w:rPr>
          <w:rFonts w:ascii="Calibri" w:hAnsi="Calibri"/>
          <w:bCs/>
          <w:lang w:val="en-GB"/>
        </w:rPr>
        <w:t>ontact trac</w:t>
      </w:r>
      <w:r w:rsidR="005140A0">
        <w:rPr>
          <w:rFonts w:ascii="Calibri" w:hAnsi="Calibri"/>
          <w:bCs/>
          <w:lang w:val="en-GB"/>
        </w:rPr>
        <w:t>ing</w:t>
      </w:r>
      <w:r w:rsidR="00565EA7" w:rsidRPr="00471A7B">
        <w:rPr>
          <w:rFonts w:ascii="Calibri" w:hAnsi="Calibri"/>
          <w:bCs/>
          <w:lang w:val="en-GB"/>
        </w:rPr>
        <w:t xml:space="preserve"> about the new leprosy </w:t>
      </w:r>
      <w:r w:rsidR="00D75509" w:rsidRPr="00471A7B">
        <w:rPr>
          <w:rFonts w:ascii="Calibri" w:hAnsi="Calibri"/>
          <w:bCs/>
          <w:lang w:val="en-GB"/>
        </w:rPr>
        <w:t>patient</w:t>
      </w:r>
      <w:r w:rsidRPr="00471A7B">
        <w:rPr>
          <w:rFonts w:ascii="Calibri" w:hAnsi="Calibri"/>
          <w:bCs/>
          <w:lang w:val="en-GB"/>
        </w:rPr>
        <w:t xml:space="preserve"> </w:t>
      </w:r>
      <w:r w:rsidR="00565EA7" w:rsidRPr="00471A7B">
        <w:rPr>
          <w:rFonts w:ascii="Calibri" w:hAnsi="Calibri"/>
          <w:bCs/>
          <w:lang w:val="en-GB"/>
        </w:rPr>
        <w:t xml:space="preserve">and instructs them to trace </w:t>
      </w:r>
      <w:r w:rsidRPr="00471A7B">
        <w:rPr>
          <w:rFonts w:ascii="Calibri" w:hAnsi="Calibri"/>
          <w:bCs/>
          <w:lang w:val="en-GB"/>
        </w:rPr>
        <w:t xml:space="preserve">the </w:t>
      </w:r>
      <w:r w:rsidR="001F092F">
        <w:rPr>
          <w:rFonts w:ascii="Calibri" w:hAnsi="Calibri"/>
          <w:bCs/>
          <w:lang w:val="en-GB"/>
        </w:rPr>
        <w:t xml:space="preserve">listed </w:t>
      </w:r>
      <w:r w:rsidR="00565EA7" w:rsidRPr="00471A7B">
        <w:rPr>
          <w:rFonts w:ascii="Calibri" w:hAnsi="Calibri"/>
          <w:bCs/>
          <w:lang w:val="en-GB"/>
        </w:rPr>
        <w:t xml:space="preserve">contacts. </w:t>
      </w:r>
      <w:r w:rsidR="00CA57D5" w:rsidRPr="00471A7B">
        <w:rPr>
          <w:rFonts w:ascii="Calibri" w:hAnsi="Calibri"/>
          <w:bCs/>
          <w:lang w:val="en-GB"/>
        </w:rPr>
        <w:t>Single dose rifampicin administration</w:t>
      </w:r>
      <w:r w:rsidR="00565EA7" w:rsidRPr="00471A7B">
        <w:rPr>
          <w:rFonts w:ascii="Calibri" w:hAnsi="Calibri"/>
          <w:bCs/>
          <w:lang w:val="en-GB"/>
        </w:rPr>
        <w:t xml:space="preserve"> must not</w:t>
      </w:r>
      <w:r w:rsidR="00CA57D5" w:rsidRPr="00471A7B">
        <w:rPr>
          <w:rFonts w:ascii="Calibri" w:hAnsi="Calibri"/>
          <w:bCs/>
          <w:lang w:val="en-GB"/>
        </w:rPr>
        <w:t xml:space="preserve"> be</w:t>
      </w:r>
      <w:r w:rsidR="00565EA7" w:rsidRPr="00471A7B">
        <w:rPr>
          <w:rFonts w:ascii="Calibri" w:hAnsi="Calibri"/>
          <w:bCs/>
          <w:lang w:val="en-GB"/>
        </w:rPr>
        <w:t xml:space="preserve"> earlier than </w:t>
      </w:r>
      <w:r w:rsidR="00320303" w:rsidRPr="00471A7B">
        <w:rPr>
          <w:rFonts w:ascii="Calibri" w:eastAsia="Times New Roman" w:hAnsi="Calibri" w:cs="Arial"/>
          <w:b/>
          <w:color w:val="00B0F0"/>
          <w:kern w:val="24"/>
          <w:lang w:val="en-GB" w:eastAsia="en-GB"/>
        </w:rPr>
        <w:t>__</w:t>
      </w:r>
      <w:r w:rsidR="00320303" w:rsidRPr="000235BD">
        <w:rPr>
          <w:rFonts w:ascii="Calibri" w:eastAsia="Times New Roman" w:hAnsi="Calibri" w:cs="Arial"/>
          <w:b/>
          <w:color w:val="00B0F0"/>
          <w:kern w:val="24"/>
          <w:lang w:val="en-GB" w:eastAsia="en-GB"/>
        </w:rPr>
        <w:t xml:space="preserve"> </w:t>
      </w:r>
      <w:r w:rsidR="00320303" w:rsidRPr="00320303">
        <w:rPr>
          <w:rFonts w:ascii="Calibri" w:eastAsia="Times New Roman" w:hAnsi="Calibri" w:cs="Arial"/>
          <w:color w:val="00B0F0"/>
          <w:kern w:val="24"/>
          <w:lang w:val="en-GB" w:eastAsia="en-GB"/>
        </w:rPr>
        <w:t>w</w:t>
      </w:r>
      <w:r w:rsidR="00565EA7" w:rsidRPr="00320303">
        <w:rPr>
          <w:rFonts w:ascii="Calibri" w:hAnsi="Calibri"/>
          <w:bCs/>
          <w:color w:val="00B0F0"/>
          <w:lang w:val="en-GB"/>
        </w:rPr>
        <w:t xml:space="preserve">eeks </w:t>
      </w:r>
      <w:r w:rsidR="00565EA7" w:rsidRPr="00416FE0">
        <w:rPr>
          <w:rFonts w:ascii="Calibri" w:hAnsi="Calibri"/>
          <w:bCs/>
          <w:lang w:val="en-GB"/>
        </w:rPr>
        <w:t xml:space="preserve">post </w:t>
      </w:r>
      <w:r w:rsidR="00CA57D5" w:rsidRPr="00416FE0">
        <w:rPr>
          <w:rFonts w:ascii="Calibri" w:hAnsi="Calibri"/>
          <w:bCs/>
          <w:lang w:val="en-GB"/>
        </w:rPr>
        <w:t>start of MDT</w:t>
      </w:r>
      <w:r w:rsidR="003E53AC" w:rsidRPr="00416FE0">
        <w:rPr>
          <w:rFonts w:ascii="Calibri" w:hAnsi="Calibri"/>
          <w:bCs/>
          <w:lang w:val="en-GB"/>
        </w:rPr>
        <w:t xml:space="preserve"> of the index </w:t>
      </w:r>
      <w:r w:rsidR="00D75509">
        <w:rPr>
          <w:rFonts w:ascii="Calibri" w:hAnsi="Calibri"/>
          <w:bCs/>
          <w:lang w:val="en-GB"/>
        </w:rPr>
        <w:t>patient.</w:t>
      </w:r>
      <w:r w:rsidR="003E53AC" w:rsidRPr="00416FE0">
        <w:rPr>
          <w:rFonts w:ascii="Calibri" w:hAnsi="Calibri"/>
          <w:bCs/>
          <w:lang w:val="en-GB"/>
        </w:rPr>
        <w:t xml:space="preserve"> </w:t>
      </w:r>
    </w:p>
    <w:p w:rsidR="00BC29D5" w:rsidRDefault="00BC29D5" w:rsidP="003E53AC">
      <w:pPr>
        <w:spacing w:after="0" w:line="240" w:lineRule="auto"/>
        <w:rPr>
          <w:rFonts w:ascii="Calibri" w:hAnsi="Calibri"/>
          <w:bCs/>
          <w:lang w:val="en-GB"/>
        </w:rPr>
      </w:pPr>
    </w:p>
    <w:p w:rsidR="00BC29D5" w:rsidRDefault="00BC29D5" w:rsidP="00BC29D5">
      <w:pPr>
        <w:spacing w:after="0" w:line="240" w:lineRule="auto"/>
        <w:rPr>
          <w:bCs/>
          <w:lang w:val="en-GB"/>
        </w:rPr>
      </w:pPr>
    </w:p>
    <w:p w:rsidR="00BC29D5" w:rsidRPr="00F61426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GB"/>
        </w:rPr>
      </w:pPr>
      <w:r w:rsidRPr="00F61426">
        <w:rPr>
          <w:b/>
          <w:lang w:val="en-GB"/>
        </w:rPr>
        <w:t>Responsibilities</w:t>
      </w:r>
    </w:p>
    <w:p w:rsidR="00BC29D5" w:rsidRPr="00C54A07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0B56CF">
        <w:rPr>
          <w:rFonts w:eastAsiaTheme="minorEastAsia" w:hAnsi="Calibri"/>
          <w:color w:val="00B050"/>
          <w:kern w:val="24"/>
          <w:lang w:val="en-GB"/>
        </w:rPr>
        <w:t>i-physician, ii-nurse, iii-health worker/PHC staff, iv-dermatologist, v-other (specify)</w:t>
      </w:r>
      <w:r w:rsidRPr="00C54A07">
        <w:rPr>
          <w:lang w:val="en-GB"/>
        </w:rPr>
        <w:t>:</w:t>
      </w:r>
    </w:p>
    <w:p w:rsidR="00BC29D5" w:rsidRPr="00C54A07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C54A07">
        <w:rPr>
          <w:lang w:val="en-GB"/>
        </w:rPr>
        <w:t xml:space="preserve">- Instructing </w:t>
      </w:r>
      <w:r>
        <w:rPr>
          <w:lang w:val="en-GB"/>
        </w:rPr>
        <w:t xml:space="preserve">responsible </w:t>
      </w:r>
      <w:r w:rsidRPr="00C54A07">
        <w:rPr>
          <w:lang w:val="en-GB"/>
        </w:rPr>
        <w:t>clinic staff to</w:t>
      </w:r>
      <w:r>
        <w:rPr>
          <w:lang w:val="en-GB"/>
        </w:rPr>
        <w:t xml:space="preserve"> contact/inform</w:t>
      </w:r>
      <w:r w:rsidRPr="00C54A07">
        <w:rPr>
          <w:lang w:val="en-GB"/>
        </w:rPr>
        <w:t xml:space="preserve"> </w:t>
      </w:r>
      <w:r>
        <w:rPr>
          <w:lang w:val="en-GB"/>
        </w:rPr>
        <w:t xml:space="preserve">new </w:t>
      </w:r>
      <w:r w:rsidRPr="00C54A07">
        <w:rPr>
          <w:lang w:val="en-GB"/>
        </w:rPr>
        <w:t>leprosy</w:t>
      </w:r>
      <w:r>
        <w:rPr>
          <w:lang w:val="en-GB"/>
        </w:rPr>
        <w:t xml:space="preserve"> patient</w:t>
      </w:r>
    </w:p>
    <w:p w:rsidR="00BC29D5" w:rsidRPr="00C54A07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C54A07">
        <w:rPr>
          <w:lang w:val="en-GB"/>
        </w:rPr>
        <w:t xml:space="preserve">- Determination of eligibility of index </w:t>
      </w:r>
      <w:r>
        <w:rPr>
          <w:lang w:val="en-GB"/>
        </w:rPr>
        <w:t>patient</w:t>
      </w:r>
      <w:r w:rsidR="005140A0">
        <w:rPr>
          <w:lang w:val="en-GB"/>
        </w:rPr>
        <w:t xml:space="preserve"> </w:t>
      </w:r>
      <w:r w:rsidR="005140A0" w:rsidRPr="00F8634A">
        <w:rPr>
          <w:color w:val="7030A0"/>
          <w:lang w:val="en-GB"/>
        </w:rPr>
        <w:t>(i.e. having contacts, resident of the area</w:t>
      </w:r>
      <w:r w:rsidR="005140A0">
        <w:rPr>
          <w:color w:val="7030A0"/>
          <w:lang w:val="en-GB"/>
        </w:rPr>
        <w:t xml:space="preserve"> (if locally applicable</w:t>
      </w:r>
      <w:r w:rsidR="005140A0" w:rsidRPr="00F8634A">
        <w:rPr>
          <w:color w:val="7030A0"/>
          <w:lang w:val="en-GB"/>
        </w:rPr>
        <w:t>)</w:t>
      </w:r>
    </w:p>
    <w:p w:rsidR="00BC29D5" w:rsidRPr="0000686B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00686B">
        <w:rPr>
          <w:lang w:val="en-GB"/>
        </w:rPr>
        <w:t xml:space="preserve">- Recruitment </w:t>
      </w:r>
      <w:r w:rsidRPr="0000686B">
        <w:rPr>
          <w:color w:val="7030A0"/>
          <w:lang w:val="en-GB"/>
        </w:rPr>
        <w:t>(informed consent</w:t>
      </w:r>
      <w:r w:rsidR="003F33A5">
        <w:rPr>
          <w:color w:val="7030A0"/>
          <w:lang w:val="en-GB"/>
        </w:rPr>
        <w:t xml:space="preserve"> (</w:t>
      </w:r>
      <w:r w:rsidR="0000686B">
        <w:rPr>
          <w:color w:val="7030A0"/>
          <w:lang w:val="en-GB"/>
        </w:rPr>
        <w:t>if needed</w:t>
      </w:r>
      <w:r w:rsidR="003F33A5">
        <w:rPr>
          <w:color w:val="7030A0"/>
          <w:lang w:val="en-GB"/>
        </w:rPr>
        <w:t>)</w:t>
      </w:r>
      <w:r w:rsidRPr="0000686B">
        <w:rPr>
          <w:color w:val="7030A0"/>
          <w:lang w:val="en-GB"/>
        </w:rPr>
        <w:t>)</w:t>
      </w:r>
      <w:r w:rsidRPr="0000686B">
        <w:rPr>
          <w:lang w:val="en-GB"/>
        </w:rPr>
        <w:t xml:space="preserve"> of index patient</w:t>
      </w:r>
    </w:p>
    <w:p w:rsidR="00BC29D5" w:rsidRPr="0030511D" w:rsidRDefault="00BC29D5" w:rsidP="00BC29D5">
      <w:pPr>
        <w:spacing w:after="0"/>
        <w:rPr>
          <w:lang w:val="en-GB"/>
        </w:rPr>
      </w:pPr>
    </w:p>
    <w:p w:rsidR="00BC29D5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GB"/>
        </w:rPr>
      </w:pPr>
      <w:r w:rsidRPr="0030511D">
        <w:rPr>
          <w:b/>
          <w:lang w:val="en-GB"/>
        </w:rPr>
        <w:t>Recording</w:t>
      </w:r>
    </w:p>
    <w:p w:rsidR="00BC29D5" w:rsidRPr="0030511D" w:rsidRDefault="00BC29D5" w:rsidP="00BC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30511D">
        <w:rPr>
          <w:lang w:val="en-GB"/>
        </w:rPr>
        <w:t xml:space="preserve">- </w:t>
      </w:r>
      <w:r>
        <w:rPr>
          <w:lang w:val="en-GB"/>
        </w:rPr>
        <w:t xml:space="preserve">Index patient data (see </w:t>
      </w:r>
      <w:r w:rsidRPr="00B62A0B">
        <w:rPr>
          <w:b/>
          <w:lang w:val="en-GB"/>
        </w:rPr>
        <w:t>8.</w:t>
      </w:r>
      <w:r w:rsidR="00F03FA8">
        <w:rPr>
          <w:b/>
          <w:lang w:val="en-GB"/>
        </w:rPr>
        <w:t xml:space="preserve"> </w:t>
      </w:r>
      <w:r w:rsidRPr="00B62A0B">
        <w:rPr>
          <w:b/>
          <w:lang w:val="en-GB"/>
        </w:rPr>
        <w:fldChar w:fldCharType="begin"/>
      </w:r>
      <w:r w:rsidRPr="00B62A0B">
        <w:rPr>
          <w:b/>
          <w:lang w:val="en-GB"/>
        </w:rPr>
        <w:instrText xml:space="preserve"> REF _Ref528671155 \h </w:instrText>
      </w:r>
      <w:r w:rsidR="00B62A0B">
        <w:rPr>
          <w:b/>
          <w:lang w:val="en-GB"/>
        </w:rPr>
        <w:instrText xml:space="preserve"> \* MERGEFORMAT </w:instrText>
      </w:r>
      <w:r w:rsidRPr="00B62A0B">
        <w:rPr>
          <w:b/>
          <w:lang w:val="en-GB"/>
        </w:rPr>
      </w:r>
      <w:r w:rsidRPr="00B62A0B">
        <w:rPr>
          <w:b/>
          <w:lang w:val="en-GB"/>
        </w:rPr>
        <w:fldChar w:fldCharType="separate"/>
      </w:r>
      <w:r w:rsidRPr="00B62A0B">
        <w:rPr>
          <w:rFonts w:ascii="Calibri" w:hAnsi="Calibri"/>
          <w:b/>
        </w:rPr>
        <w:t>Data Recording and Reporting</w:t>
      </w:r>
      <w:r w:rsidRPr="00B62A0B">
        <w:rPr>
          <w:b/>
          <w:lang w:val="en-GB"/>
        </w:rPr>
        <w:fldChar w:fldCharType="end"/>
      </w:r>
      <w:r>
        <w:rPr>
          <w:lang w:val="en-GB"/>
        </w:rPr>
        <w:t>)</w:t>
      </w:r>
    </w:p>
    <w:p w:rsidR="00800469" w:rsidRPr="00416FE0" w:rsidRDefault="00BC29D5" w:rsidP="00BC29D5">
      <w:pPr>
        <w:spacing w:after="0" w:line="240" w:lineRule="auto"/>
        <w:rPr>
          <w:rFonts w:ascii="Calibri" w:hAnsi="Calibri"/>
          <w:b/>
          <w:lang w:val="en-GB"/>
        </w:rPr>
      </w:pPr>
      <w:r w:rsidRPr="0030511D">
        <w:br w:type="page"/>
      </w:r>
    </w:p>
    <w:p w:rsidR="000E49DC" w:rsidRPr="00416FE0" w:rsidRDefault="0042607A" w:rsidP="00463BCF">
      <w:pPr>
        <w:pStyle w:val="Heading1"/>
        <w:rPr>
          <w:rFonts w:ascii="Calibri" w:hAnsi="Calibri"/>
        </w:rPr>
      </w:pPr>
      <w:r>
        <w:rPr>
          <w:rFonts w:ascii="Calibri" w:hAnsi="Calibri"/>
        </w:rPr>
        <w:lastRenderedPageBreak/>
        <w:t>Tracing and e</w:t>
      </w:r>
      <w:r w:rsidR="0030511D" w:rsidRPr="00416FE0">
        <w:rPr>
          <w:rFonts w:ascii="Calibri" w:hAnsi="Calibri"/>
        </w:rPr>
        <w:t xml:space="preserve">nrolment of </w:t>
      </w:r>
      <w:r>
        <w:rPr>
          <w:rFonts w:ascii="Calibri" w:hAnsi="Calibri"/>
        </w:rPr>
        <w:t>c</w:t>
      </w:r>
      <w:r w:rsidR="000E49DC" w:rsidRPr="00416FE0">
        <w:rPr>
          <w:rFonts w:ascii="Calibri" w:hAnsi="Calibri"/>
        </w:rPr>
        <w:t>ontacts</w:t>
      </w:r>
    </w:p>
    <w:p w:rsidR="000E49DC" w:rsidRPr="00416FE0" w:rsidRDefault="000E49DC" w:rsidP="000E49DC">
      <w:pPr>
        <w:spacing w:after="0" w:line="240" w:lineRule="auto"/>
        <w:rPr>
          <w:rFonts w:ascii="Calibri" w:hAnsi="Calibri"/>
          <w:lang w:val="en-GB"/>
        </w:rPr>
      </w:pPr>
    </w:p>
    <w:p w:rsidR="00A4236B" w:rsidRPr="00471A7B" w:rsidRDefault="00A4236B" w:rsidP="00A4236B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>Person responsible for contact tracing and enrolment:</w:t>
      </w:r>
    </w:p>
    <w:p w:rsidR="00A4236B" w:rsidRPr="00471A7B" w:rsidRDefault="00D82F0D" w:rsidP="00A4236B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Contacts of eligible leprosy patients</w:t>
      </w:r>
      <w:r w:rsidR="00A4236B" w:rsidRPr="00471A7B">
        <w:rPr>
          <w:rFonts w:ascii="Calibri" w:hAnsi="Calibri"/>
          <w:lang w:val="en-GB"/>
        </w:rPr>
        <w:t xml:space="preserve"> are traced and </w:t>
      </w:r>
      <w:r w:rsidR="00A4236B" w:rsidRPr="00471A7B">
        <w:rPr>
          <w:lang w:val="en-GB"/>
        </w:rPr>
        <w:t>enrol</w:t>
      </w:r>
      <w:r w:rsidR="00FE5732" w:rsidRPr="00471A7B">
        <w:rPr>
          <w:lang w:val="en-GB"/>
        </w:rPr>
        <w:t>l</w:t>
      </w:r>
      <w:r w:rsidR="00A4236B" w:rsidRPr="00471A7B">
        <w:rPr>
          <w:lang w:val="en-GB"/>
        </w:rPr>
        <w:t xml:space="preserve">ed by </w:t>
      </w:r>
      <w:r w:rsidR="004B07A0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4B07A0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585FE1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4B07A0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585FE1">
        <w:rPr>
          <w:rFonts w:eastAsiaTheme="minorEastAsia" w:hAnsi="Calibri"/>
          <w:color w:val="00B050"/>
          <w:kern w:val="24"/>
          <w:lang w:val="en-GB"/>
        </w:rPr>
        <w:t>/midwife)</w:t>
      </w:r>
      <w:r w:rsidR="004B07A0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585FE1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4B07A0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585FE1">
        <w:rPr>
          <w:rFonts w:eastAsiaTheme="minorEastAsia" w:hAnsi="Calibri"/>
          <w:color w:val="00B050"/>
          <w:kern w:val="24"/>
          <w:lang w:val="en-GB"/>
        </w:rPr>
        <w:t>)</w:t>
      </w:r>
      <w:r w:rsidR="004B07A0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8C05A6">
        <w:rPr>
          <w:rFonts w:eastAsiaTheme="minorEastAsia" w:hAnsi="Calibri"/>
          <w:color w:val="00B050"/>
          <w:kern w:val="24"/>
          <w:lang w:val="en-GB"/>
        </w:rPr>
        <w:t>iv-</w:t>
      </w:r>
      <w:r w:rsidR="004B07A0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8C05A6">
        <w:rPr>
          <w:rFonts w:eastAsiaTheme="minorEastAsia" w:hAnsi="Calibri"/>
          <w:color w:val="00B050"/>
          <w:kern w:val="24"/>
          <w:lang w:val="en-GB"/>
        </w:rPr>
        <w:t>.</w:t>
      </w:r>
    </w:p>
    <w:p w:rsidR="00A4236B" w:rsidRPr="00471A7B" w:rsidRDefault="00A4236B" w:rsidP="00A4236B">
      <w:pPr>
        <w:spacing w:after="0" w:line="240" w:lineRule="auto"/>
        <w:rPr>
          <w:rFonts w:ascii="Calibri" w:hAnsi="Calibri"/>
          <w:b/>
          <w:bCs/>
          <w:lang w:val="en-GB"/>
        </w:rPr>
      </w:pPr>
    </w:p>
    <w:p w:rsidR="00A4236B" w:rsidRPr="00471A7B" w:rsidRDefault="00A4236B" w:rsidP="00A4236B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>Frequency</w:t>
      </w:r>
      <w:r w:rsidR="00886B02">
        <w:rPr>
          <w:rFonts w:ascii="Calibri" w:hAnsi="Calibri"/>
          <w:b/>
          <w:bCs/>
        </w:rPr>
        <w:t xml:space="preserve"> of contact tracing</w:t>
      </w:r>
      <w:r w:rsidR="0059306B" w:rsidRPr="00471A7B">
        <w:rPr>
          <w:rFonts w:ascii="Calibri" w:hAnsi="Calibri"/>
          <w:b/>
          <w:bCs/>
        </w:rPr>
        <w:t>:</w:t>
      </w:r>
    </w:p>
    <w:p w:rsidR="00A4236B" w:rsidRPr="00471A7B" w:rsidRDefault="00457CDB" w:rsidP="00A4236B">
      <w:pPr>
        <w:spacing w:after="0" w:line="240" w:lineRule="auto"/>
        <w:rPr>
          <w:rFonts w:ascii="Calibri" w:hAnsi="Calibri"/>
          <w:lang w:val="en-GB"/>
        </w:rPr>
      </w:pPr>
      <w:r w:rsidRPr="00656EC1">
        <w:rPr>
          <w:rFonts w:ascii="Calibri" w:hAnsi="Calibri"/>
          <w:color w:val="7030A0"/>
        </w:rPr>
        <w:t>The f</w:t>
      </w:r>
      <w:r w:rsidR="00A4236B" w:rsidRPr="00656EC1">
        <w:rPr>
          <w:rFonts w:ascii="Calibri" w:hAnsi="Calibri"/>
          <w:color w:val="7030A0"/>
        </w:rPr>
        <w:t xml:space="preserve">requency </w:t>
      </w:r>
      <w:r w:rsidR="00886B02" w:rsidRPr="00656EC1">
        <w:rPr>
          <w:rFonts w:ascii="Calibri" w:hAnsi="Calibri"/>
          <w:color w:val="7030A0"/>
        </w:rPr>
        <w:t>of contact tracing</w:t>
      </w:r>
      <w:r w:rsidRPr="00656EC1">
        <w:rPr>
          <w:rFonts w:ascii="Calibri" w:hAnsi="Calibri"/>
          <w:color w:val="7030A0"/>
        </w:rPr>
        <w:t xml:space="preserve"> activities</w:t>
      </w:r>
      <w:r w:rsidR="00886B02" w:rsidRPr="00656EC1">
        <w:rPr>
          <w:rFonts w:ascii="Calibri" w:hAnsi="Calibri"/>
          <w:color w:val="7030A0"/>
        </w:rPr>
        <w:t xml:space="preserve"> </w:t>
      </w:r>
      <w:r w:rsidR="00A4236B" w:rsidRPr="00656EC1">
        <w:rPr>
          <w:rFonts w:ascii="Calibri" w:hAnsi="Calibri"/>
          <w:color w:val="7030A0"/>
        </w:rPr>
        <w:t>depe</w:t>
      </w:r>
      <w:r w:rsidR="00317C0B" w:rsidRPr="00656EC1">
        <w:rPr>
          <w:rFonts w:ascii="Calibri" w:hAnsi="Calibri"/>
          <w:color w:val="7030A0"/>
        </w:rPr>
        <w:t xml:space="preserve">nds on the number of new </w:t>
      </w:r>
      <w:r w:rsidR="00656EC1">
        <w:rPr>
          <w:rFonts w:ascii="Calibri" w:hAnsi="Calibri"/>
          <w:color w:val="7030A0"/>
        </w:rPr>
        <w:t xml:space="preserve">leprosy </w:t>
      </w:r>
      <w:r w:rsidR="00317C0B" w:rsidRPr="00656EC1">
        <w:rPr>
          <w:rFonts w:ascii="Calibri" w:hAnsi="Calibri"/>
          <w:color w:val="7030A0"/>
        </w:rPr>
        <w:t>patients</w:t>
      </w:r>
      <w:r w:rsidRPr="00656EC1">
        <w:rPr>
          <w:rFonts w:ascii="Calibri" w:hAnsi="Calibri"/>
          <w:color w:val="7030A0"/>
        </w:rPr>
        <w:t xml:space="preserve"> over a period of time</w:t>
      </w:r>
      <w:r w:rsidR="009660B4" w:rsidRPr="00656EC1">
        <w:rPr>
          <w:rFonts w:ascii="Calibri" w:hAnsi="Calibri"/>
          <w:color w:val="7030A0"/>
        </w:rPr>
        <w:t xml:space="preserve"> in the catchment area</w:t>
      </w:r>
      <w:r w:rsidR="00A4236B" w:rsidRPr="00656EC1">
        <w:rPr>
          <w:rFonts w:ascii="Calibri" w:hAnsi="Calibri"/>
          <w:color w:val="7030A0"/>
        </w:rPr>
        <w:t xml:space="preserve"> (e.g. once every </w:t>
      </w:r>
      <w:r w:rsidR="000F5DFE" w:rsidRPr="00656EC1">
        <w:rPr>
          <w:rFonts w:ascii="Calibri" w:hAnsi="Calibri"/>
          <w:color w:val="7030A0"/>
        </w:rPr>
        <w:t>month</w:t>
      </w:r>
      <w:r w:rsidR="00A4236B" w:rsidRPr="00656EC1">
        <w:rPr>
          <w:rFonts w:ascii="Calibri" w:hAnsi="Calibri"/>
          <w:color w:val="7030A0"/>
        </w:rPr>
        <w:t>).</w:t>
      </w:r>
      <w:r w:rsidR="00E129E2" w:rsidRPr="00656EC1">
        <w:rPr>
          <w:rFonts w:ascii="Calibri" w:hAnsi="Calibri"/>
          <w:color w:val="7030A0"/>
        </w:rPr>
        <w:t xml:space="preserve"> </w:t>
      </w:r>
      <w:r w:rsidR="00317C0B" w:rsidRPr="00471A7B">
        <w:rPr>
          <w:rFonts w:cs="Arial"/>
          <w:b/>
          <w:color w:val="00B0F0"/>
          <w:lang w:val="en-GB"/>
        </w:rPr>
        <w:t>__</w:t>
      </w:r>
      <w:r w:rsidR="00E129E2" w:rsidRPr="00471A7B">
        <w:rPr>
          <w:rFonts w:ascii="Calibri" w:hAnsi="Calibri"/>
          <w:b/>
          <w:color w:val="00B0F0"/>
        </w:rPr>
        <w:t xml:space="preserve"> </w:t>
      </w:r>
      <w:r w:rsidR="00E129E2" w:rsidRPr="00471A7B">
        <w:rPr>
          <w:rFonts w:ascii="Calibri" w:hAnsi="Calibri"/>
          <w:color w:val="00B0F0"/>
        </w:rPr>
        <w:t>attempts</w:t>
      </w:r>
      <w:r w:rsidR="00AA277C">
        <w:rPr>
          <w:rFonts w:ascii="Calibri" w:hAnsi="Calibri"/>
          <w:color w:val="00B0F0"/>
        </w:rPr>
        <w:t xml:space="preserve"> </w:t>
      </w:r>
      <w:r w:rsidR="00AA277C" w:rsidRPr="00AA277C">
        <w:rPr>
          <w:rFonts w:ascii="Calibri" w:hAnsi="Calibri"/>
          <w:color w:val="7030A0"/>
        </w:rPr>
        <w:t>(phone calls, visits etc.)</w:t>
      </w:r>
      <w:r w:rsidR="00E129E2" w:rsidRPr="00F8634A">
        <w:rPr>
          <w:rFonts w:ascii="Calibri" w:hAnsi="Calibri"/>
          <w:color w:val="7030A0"/>
        </w:rPr>
        <w:t xml:space="preserve"> </w:t>
      </w:r>
      <w:r w:rsidR="00E129E2" w:rsidRPr="00471A7B">
        <w:rPr>
          <w:rFonts w:ascii="Calibri" w:hAnsi="Calibri"/>
        </w:rPr>
        <w:t>to trace contacts are made</w:t>
      </w:r>
      <w:r w:rsidR="000E1C70" w:rsidRPr="00471A7B">
        <w:rPr>
          <w:rFonts w:ascii="Calibri" w:hAnsi="Calibri"/>
        </w:rPr>
        <w:t xml:space="preserve"> within </w:t>
      </w:r>
      <w:r w:rsidR="00317C0B" w:rsidRPr="00471A7B">
        <w:rPr>
          <w:rFonts w:cs="Arial"/>
          <w:b/>
          <w:color w:val="00B0F0"/>
          <w:lang w:val="en-GB"/>
        </w:rPr>
        <w:t>__</w:t>
      </w:r>
      <w:r w:rsidR="00317C0B" w:rsidRPr="00471A7B">
        <w:rPr>
          <w:rFonts w:cs="Arial"/>
          <w:color w:val="00B0F0"/>
          <w:lang w:val="en-GB"/>
        </w:rPr>
        <w:t xml:space="preserve"> </w:t>
      </w:r>
      <w:r w:rsidR="000E1C70" w:rsidRPr="00471A7B">
        <w:rPr>
          <w:rFonts w:ascii="Calibri" w:hAnsi="Calibri"/>
          <w:color w:val="00B0F0"/>
        </w:rPr>
        <w:t>month</w:t>
      </w:r>
      <w:r w:rsidR="00886B02">
        <w:rPr>
          <w:rFonts w:ascii="Calibri" w:hAnsi="Calibri"/>
          <w:color w:val="00B0F0"/>
        </w:rPr>
        <w:t>s</w:t>
      </w:r>
      <w:r w:rsidR="00AB6C78" w:rsidRPr="00471A7B">
        <w:rPr>
          <w:rFonts w:ascii="Calibri" w:hAnsi="Calibri"/>
        </w:rPr>
        <w:t>.</w:t>
      </w:r>
    </w:p>
    <w:p w:rsidR="00A4236B" w:rsidRPr="00471A7B" w:rsidRDefault="00A4236B" w:rsidP="00A4236B">
      <w:pPr>
        <w:spacing w:after="0" w:line="240" w:lineRule="auto"/>
        <w:rPr>
          <w:rFonts w:ascii="Calibri" w:hAnsi="Calibri"/>
          <w:b/>
          <w:bCs/>
          <w:lang w:val="en-GB"/>
        </w:rPr>
      </w:pPr>
    </w:p>
    <w:p w:rsidR="00A4236B" w:rsidRPr="00471A7B" w:rsidRDefault="002D0935" w:rsidP="00A4236B">
      <w:p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b/>
          <w:bCs/>
          <w:lang w:val="en-GB"/>
        </w:rPr>
        <w:t xml:space="preserve">Procedures for </w:t>
      </w:r>
      <w:r w:rsidR="00A4236B" w:rsidRPr="00471A7B">
        <w:rPr>
          <w:rFonts w:ascii="Calibri" w:hAnsi="Calibri"/>
          <w:b/>
          <w:bCs/>
          <w:lang w:val="en-GB"/>
        </w:rPr>
        <w:t>tracing and enrolment</w:t>
      </w:r>
      <w:r w:rsidR="0059306B" w:rsidRPr="00471A7B">
        <w:rPr>
          <w:rFonts w:ascii="Calibri" w:hAnsi="Calibri"/>
          <w:b/>
          <w:bCs/>
          <w:lang w:val="en-GB"/>
        </w:rPr>
        <w:t xml:space="preserve"> of contacts:</w:t>
      </w:r>
    </w:p>
    <w:p w:rsidR="00A4236B" w:rsidRPr="00471A7B" w:rsidRDefault="008C05A6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0B1D4D" w:rsidRPr="00471A7B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0B1D4D" w:rsidRPr="00471A7B">
        <w:rPr>
          <w:rFonts w:eastAsiaTheme="minorEastAsia" w:hAnsi="Calibri"/>
          <w:color w:val="000000" w:themeColor="text1"/>
          <w:kern w:val="24"/>
          <w:lang w:val="en-GB"/>
        </w:rPr>
        <w:t>in charge of contact tracing</w:t>
      </w:r>
      <w:r w:rsidR="00A4236B" w:rsidRPr="00471A7B">
        <w:rPr>
          <w:rFonts w:ascii="Calibri" w:hAnsi="Calibri"/>
          <w:lang w:val="en-GB"/>
        </w:rPr>
        <w:t xml:space="preserve"> </w:t>
      </w:r>
      <w:r w:rsidR="00886B02">
        <w:rPr>
          <w:rFonts w:ascii="Calibri" w:hAnsi="Calibri"/>
          <w:lang w:val="en-GB"/>
        </w:rPr>
        <w:t>is</w:t>
      </w:r>
      <w:r w:rsidR="00886B02" w:rsidRPr="00471A7B">
        <w:rPr>
          <w:rFonts w:ascii="Calibri" w:hAnsi="Calibri"/>
          <w:lang w:val="en-GB"/>
        </w:rPr>
        <w:t xml:space="preserve"> </w:t>
      </w:r>
      <w:r w:rsidR="00A4236B" w:rsidRPr="00471A7B">
        <w:rPr>
          <w:rFonts w:ascii="Calibri" w:hAnsi="Calibri"/>
          <w:lang w:val="en-GB"/>
        </w:rPr>
        <w:t>informed about new</w:t>
      </w:r>
      <w:r w:rsidR="00457CDB">
        <w:rPr>
          <w:rFonts w:ascii="Calibri" w:hAnsi="Calibri"/>
          <w:lang w:val="en-GB"/>
        </w:rPr>
        <w:t>ly enrolled</w:t>
      </w:r>
      <w:r w:rsidR="00A4236B" w:rsidRPr="00471A7B">
        <w:rPr>
          <w:rFonts w:ascii="Calibri" w:hAnsi="Calibri"/>
          <w:lang w:val="en-GB"/>
        </w:rPr>
        <w:t xml:space="preserve"> </w:t>
      </w:r>
      <w:r w:rsidR="003F61FC" w:rsidRPr="00471A7B">
        <w:rPr>
          <w:rFonts w:ascii="Calibri" w:hAnsi="Calibri"/>
          <w:lang w:val="en-GB"/>
        </w:rPr>
        <w:t xml:space="preserve">index patients by </w:t>
      </w: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6D512D">
        <w:rPr>
          <w:rFonts w:ascii="Calibri" w:hAnsi="Calibri"/>
          <w:lang w:val="en-GB"/>
        </w:rPr>
        <w:t>and receives</w:t>
      </w:r>
      <w:r w:rsidR="00A4236B" w:rsidRPr="00471A7B">
        <w:rPr>
          <w:rFonts w:ascii="Calibri" w:hAnsi="Calibri"/>
          <w:lang w:val="en-GB"/>
        </w:rPr>
        <w:t xml:space="preserve"> the list of contacts</w:t>
      </w:r>
      <w:r w:rsidR="003F61FC" w:rsidRPr="00471A7B">
        <w:rPr>
          <w:rFonts w:ascii="Calibri" w:hAnsi="Calibri"/>
          <w:lang w:val="en-GB"/>
        </w:rPr>
        <w:t xml:space="preserve"> e</w:t>
      </w:r>
      <w:r w:rsidR="00A4236B" w:rsidRPr="00471A7B">
        <w:rPr>
          <w:rFonts w:ascii="Calibri" w:hAnsi="Calibri"/>
          <w:lang w:val="en-GB"/>
        </w:rPr>
        <w:t>stablis</w:t>
      </w:r>
      <w:r w:rsidR="009D012F" w:rsidRPr="00471A7B">
        <w:rPr>
          <w:rFonts w:ascii="Calibri" w:hAnsi="Calibri"/>
          <w:lang w:val="en-GB"/>
        </w:rPr>
        <w:t>hed with the help of the index patient</w:t>
      </w:r>
      <w:r w:rsidR="00A4236B" w:rsidRPr="00471A7B">
        <w:rPr>
          <w:rFonts w:ascii="Calibri" w:hAnsi="Calibri"/>
          <w:lang w:val="en-GB"/>
        </w:rPr>
        <w:t xml:space="preserve">. </w:t>
      </w:r>
    </w:p>
    <w:p w:rsidR="00A4236B" w:rsidRPr="004159D7" w:rsidRDefault="00A4236B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color w:val="7030A0"/>
          <w:lang w:val="en-GB"/>
        </w:rPr>
      </w:pPr>
      <w:r w:rsidRPr="00471A7B">
        <w:rPr>
          <w:rFonts w:ascii="Calibri" w:hAnsi="Calibri"/>
          <w:lang w:val="en-GB"/>
        </w:rPr>
        <w:t>Upon reaching the</w:t>
      </w:r>
      <w:r w:rsidR="00FC5EE4">
        <w:rPr>
          <w:rFonts w:ascii="Calibri" w:hAnsi="Calibri"/>
          <w:lang w:val="en-GB"/>
        </w:rPr>
        <w:t xml:space="preserve"> index patients</w:t>
      </w:r>
      <w:r w:rsidRPr="00471A7B">
        <w:rPr>
          <w:rFonts w:ascii="Calibri" w:hAnsi="Calibri"/>
          <w:lang w:val="en-GB"/>
        </w:rPr>
        <w:t xml:space="preserve"> household</w:t>
      </w:r>
      <w:r w:rsidR="006D512D">
        <w:rPr>
          <w:rFonts w:ascii="Calibri" w:hAnsi="Calibri"/>
          <w:lang w:val="en-GB"/>
        </w:rPr>
        <w:t xml:space="preserve"> </w:t>
      </w:r>
      <w:r w:rsidR="006D512D" w:rsidRPr="006D512D">
        <w:rPr>
          <w:rFonts w:ascii="Calibri" w:hAnsi="Calibri"/>
          <w:color w:val="7030A0"/>
          <w:lang w:val="en-GB"/>
        </w:rPr>
        <w:t>and surroundings (for neighbor and social contacts)</w:t>
      </w:r>
      <w:r w:rsidR="004159D7">
        <w:rPr>
          <w:rFonts w:ascii="Calibri" w:hAnsi="Calibri"/>
          <w:color w:val="7030A0"/>
          <w:lang w:val="en-GB"/>
        </w:rPr>
        <w:t>, or the agreed meeting point</w:t>
      </w:r>
      <w:r w:rsidRPr="00471A7B">
        <w:rPr>
          <w:rFonts w:ascii="Calibri" w:hAnsi="Calibri"/>
          <w:lang w:val="en-GB"/>
        </w:rPr>
        <w:t xml:space="preserve">, the </w:t>
      </w:r>
      <w:r w:rsidR="00FC5EE4">
        <w:rPr>
          <w:rFonts w:ascii="Calibri" w:hAnsi="Calibri"/>
          <w:lang w:val="en-GB"/>
        </w:rPr>
        <w:t>completeness</w:t>
      </w:r>
      <w:r w:rsidRPr="00471A7B">
        <w:rPr>
          <w:rFonts w:ascii="Calibri" w:hAnsi="Calibri"/>
          <w:lang w:val="en-GB"/>
        </w:rPr>
        <w:t xml:space="preserve"> of the </w:t>
      </w:r>
      <w:r w:rsidR="001E282F" w:rsidRPr="00471A7B">
        <w:rPr>
          <w:rFonts w:ascii="Calibri" w:hAnsi="Calibri"/>
          <w:lang w:val="en-GB"/>
        </w:rPr>
        <w:t>l</w:t>
      </w:r>
      <w:r w:rsidRPr="00471A7B">
        <w:rPr>
          <w:rFonts w:ascii="Calibri" w:hAnsi="Calibri"/>
          <w:lang w:val="en-GB"/>
        </w:rPr>
        <w:t>ist of contacts is verified, and the list is updated if needed (e.g. additional contacts are listed).</w:t>
      </w:r>
      <w:r w:rsidR="00E129E2" w:rsidRPr="00471A7B">
        <w:rPr>
          <w:rFonts w:ascii="Calibri" w:hAnsi="Calibri"/>
          <w:lang w:val="en-GB"/>
        </w:rPr>
        <w:t xml:space="preserve"> Contacts are marked “absent” if they cannot be traced.</w:t>
      </w:r>
      <w:r w:rsidR="004159D7" w:rsidRPr="004159D7">
        <w:rPr>
          <w:rFonts w:ascii="Calibri" w:hAnsi="Calibri"/>
          <w:color w:val="7030A0"/>
          <w:lang w:val="en-GB"/>
        </w:rPr>
        <w:t xml:space="preserve"> If appropriate, a follow-up on absent contacts is done.</w:t>
      </w:r>
      <w:r w:rsidR="00E129E2" w:rsidRPr="004159D7">
        <w:rPr>
          <w:rFonts w:ascii="Calibri" w:hAnsi="Calibri"/>
          <w:color w:val="7030A0"/>
          <w:lang w:val="en-GB"/>
        </w:rPr>
        <w:t xml:space="preserve"> </w:t>
      </w:r>
    </w:p>
    <w:p w:rsidR="00A4236B" w:rsidRPr="00471A7B" w:rsidRDefault="00A4236B" w:rsidP="000E49DC">
      <w:pPr>
        <w:spacing w:after="0" w:line="240" w:lineRule="auto"/>
        <w:rPr>
          <w:rFonts w:ascii="Calibri" w:hAnsi="Calibri"/>
          <w:lang w:val="en-GB"/>
        </w:rPr>
      </w:pPr>
    </w:p>
    <w:p w:rsidR="0059306B" w:rsidRPr="00471A7B" w:rsidRDefault="00AF6C5A" w:rsidP="0059306B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b/>
          <w:bCs/>
        </w:rPr>
        <w:t>C</w:t>
      </w:r>
      <w:r w:rsidR="0059306B" w:rsidRPr="00471A7B">
        <w:rPr>
          <w:rFonts w:ascii="Calibri" w:hAnsi="Calibri"/>
          <w:b/>
          <w:bCs/>
        </w:rPr>
        <w:t>ontact</w:t>
      </w:r>
      <w:r>
        <w:rPr>
          <w:rFonts w:ascii="Calibri" w:hAnsi="Calibri"/>
          <w:b/>
          <w:bCs/>
        </w:rPr>
        <w:t xml:space="preserve"> definition</w:t>
      </w:r>
      <w:r w:rsidR="0059306B" w:rsidRPr="00471A7B">
        <w:rPr>
          <w:rFonts w:ascii="Calibri" w:hAnsi="Calibri"/>
          <w:b/>
          <w:bCs/>
        </w:rPr>
        <w:t>:</w:t>
      </w:r>
    </w:p>
    <w:p w:rsidR="000E49DC" w:rsidRPr="00471A7B" w:rsidRDefault="00FC5EE4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</w:t>
      </w:r>
      <w:r w:rsidR="00E9665E">
        <w:rPr>
          <w:rFonts w:ascii="Calibri" w:hAnsi="Calibri"/>
          <w:lang w:val="en-GB"/>
        </w:rPr>
        <w:t xml:space="preserve">context specific </w:t>
      </w:r>
      <w:r>
        <w:rPr>
          <w:rFonts w:ascii="Calibri" w:hAnsi="Calibri"/>
          <w:lang w:val="en-GB"/>
        </w:rPr>
        <w:t>definition of a</w:t>
      </w:r>
      <w:r w:rsidR="00593FDF">
        <w:rPr>
          <w:rFonts w:ascii="Calibri" w:hAnsi="Calibri"/>
          <w:lang w:val="en-GB"/>
        </w:rPr>
        <w:t xml:space="preserve"> </w:t>
      </w:r>
      <w:r>
        <w:rPr>
          <w:rFonts w:ascii="Calibri" w:hAnsi="Calibri"/>
          <w:lang w:val="en-GB"/>
        </w:rPr>
        <w:t xml:space="preserve">contact can be </w:t>
      </w:r>
      <w:r w:rsidR="007E3F62">
        <w:rPr>
          <w:rFonts w:ascii="Calibri" w:hAnsi="Calibri"/>
          <w:lang w:val="en-GB"/>
        </w:rPr>
        <w:t>defined accordingly</w:t>
      </w:r>
      <w:r>
        <w:rPr>
          <w:rFonts w:ascii="Calibri" w:hAnsi="Calibri"/>
          <w:lang w:val="en-GB"/>
        </w:rPr>
        <w:t>: A contact is a r</w:t>
      </w:r>
      <w:r w:rsidR="0059306B" w:rsidRPr="00471A7B">
        <w:rPr>
          <w:rFonts w:ascii="Calibri" w:hAnsi="Calibri"/>
          <w:lang w:val="en-GB"/>
        </w:rPr>
        <w:t>esident in the same household</w:t>
      </w:r>
      <w:r w:rsidR="007E3F62">
        <w:rPr>
          <w:rFonts w:ascii="Calibri" w:hAnsi="Calibri"/>
          <w:color w:val="7030A0"/>
          <w:lang w:val="en-GB"/>
        </w:rPr>
        <w:t>, and/or neighbo</w:t>
      </w:r>
      <w:r w:rsidR="00D661B4" w:rsidRPr="00471A7B">
        <w:rPr>
          <w:rFonts w:ascii="Calibri" w:hAnsi="Calibri"/>
          <w:color w:val="7030A0"/>
          <w:lang w:val="en-GB"/>
        </w:rPr>
        <w:t xml:space="preserve">rhood, and/or social environment </w:t>
      </w:r>
      <w:r w:rsidR="00D661B4" w:rsidRPr="00471A7B">
        <w:rPr>
          <w:rFonts w:ascii="Calibri" w:hAnsi="Calibri"/>
          <w:lang w:val="en-GB"/>
        </w:rPr>
        <w:t>as the index patient</w:t>
      </w:r>
      <w:r w:rsidR="0059306B" w:rsidRPr="00471A7B">
        <w:rPr>
          <w:rFonts w:ascii="Calibri" w:hAnsi="Calibri"/>
          <w:lang w:val="en-GB"/>
        </w:rPr>
        <w:t xml:space="preserve"> for more than </w:t>
      </w:r>
      <w:r w:rsidR="00F664CB" w:rsidRPr="00471A7B">
        <w:rPr>
          <w:rFonts w:cs="Arial"/>
          <w:b/>
          <w:color w:val="00B0F0"/>
          <w:lang w:val="en-GB"/>
        </w:rPr>
        <w:t xml:space="preserve">__ </w:t>
      </w:r>
      <w:r w:rsidR="00F664CB" w:rsidRPr="00471A7B">
        <w:rPr>
          <w:rFonts w:ascii="Calibri" w:hAnsi="Calibri"/>
          <w:color w:val="00B0F0"/>
        </w:rPr>
        <w:t>months</w:t>
      </w:r>
      <w:r w:rsidR="00F664CB" w:rsidRPr="00471A7B">
        <w:rPr>
          <w:rFonts w:ascii="Calibri" w:hAnsi="Calibri"/>
        </w:rPr>
        <w:t>.</w:t>
      </w:r>
    </w:p>
    <w:p w:rsidR="00361794" w:rsidRPr="00471A7B" w:rsidRDefault="00361794" w:rsidP="00361794">
      <w:pPr>
        <w:spacing w:after="0" w:line="240" w:lineRule="auto"/>
        <w:rPr>
          <w:rFonts w:ascii="Calibri" w:hAnsi="Calibri"/>
          <w:b/>
          <w:lang w:val="en-GB"/>
        </w:rPr>
      </w:pPr>
    </w:p>
    <w:p w:rsidR="0059306B" w:rsidRPr="00471A7B" w:rsidRDefault="00FC5EE4" w:rsidP="0059306B">
      <w:pPr>
        <w:spacing w:after="0" w:line="240" w:lineRule="auto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t>Essential i</w:t>
      </w:r>
      <w:r w:rsidR="00D441C7" w:rsidRPr="00471A7B">
        <w:rPr>
          <w:rFonts w:ascii="Calibri" w:hAnsi="Calibri"/>
          <w:b/>
          <w:lang w:val="en-GB"/>
        </w:rPr>
        <w:t>nformation</w:t>
      </w:r>
      <w:r w:rsidR="00E2701A" w:rsidRPr="00471A7B">
        <w:rPr>
          <w:rFonts w:ascii="Calibri" w:hAnsi="Calibri"/>
          <w:b/>
          <w:lang w:val="en-GB"/>
        </w:rPr>
        <w:t xml:space="preserve"> </w:t>
      </w:r>
      <w:r>
        <w:rPr>
          <w:rFonts w:ascii="Calibri" w:hAnsi="Calibri"/>
          <w:b/>
          <w:lang w:val="en-GB"/>
        </w:rPr>
        <w:t>for</w:t>
      </w:r>
      <w:r w:rsidR="00D441C7" w:rsidRPr="00471A7B">
        <w:rPr>
          <w:rFonts w:ascii="Calibri" w:hAnsi="Calibri"/>
          <w:b/>
          <w:lang w:val="en-GB"/>
        </w:rPr>
        <w:t xml:space="preserve"> contacts </w:t>
      </w:r>
      <w:r w:rsidR="00935665" w:rsidRPr="00471A7B">
        <w:rPr>
          <w:rFonts w:ascii="Calibri" w:hAnsi="Calibri"/>
          <w:b/>
          <w:lang w:val="en-GB"/>
        </w:rPr>
        <w:t>about</w:t>
      </w:r>
      <w:r w:rsidR="00D441C7" w:rsidRPr="00471A7B">
        <w:rPr>
          <w:rFonts w:ascii="Calibri" w:hAnsi="Calibri"/>
          <w:b/>
          <w:lang w:val="en-GB"/>
        </w:rPr>
        <w:t xml:space="preserve"> screening and SDR administration</w:t>
      </w:r>
      <w:r w:rsidR="0059306B" w:rsidRPr="00471A7B">
        <w:rPr>
          <w:rFonts w:ascii="Calibri" w:hAnsi="Calibri"/>
          <w:b/>
          <w:lang w:val="en-GB"/>
        </w:rPr>
        <w:t>:</w:t>
      </w:r>
    </w:p>
    <w:p w:rsidR="002F607B" w:rsidRPr="00471A7B" w:rsidRDefault="002F607B" w:rsidP="002F607B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Benefits of SDR (reduced risk of developing leprosy disease but no full protection</w:t>
      </w:r>
      <w:r>
        <w:rPr>
          <w:rFonts w:ascii="Calibri" w:hAnsi="Calibri"/>
          <w:lang w:val="en-GB"/>
        </w:rPr>
        <w:t xml:space="preserve"> or </w:t>
      </w:r>
      <w:r w:rsidR="00F93FF7">
        <w:rPr>
          <w:rFonts w:ascii="Calibri" w:hAnsi="Calibri"/>
          <w:lang w:val="en-GB"/>
        </w:rPr>
        <w:t xml:space="preserve">further </w:t>
      </w:r>
      <w:r>
        <w:rPr>
          <w:rFonts w:ascii="Calibri" w:hAnsi="Calibri"/>
          <w:lang w:val="en-GB"/>
        </w:rPr>
        <w:t>prophylactic effect</w:t>
      </w:r>
      <w:r w:rsidRPr="00471A7B">
        <w:rPr>
          <w:rFonts w:ascii="Calibri" w:hAnsi="Calibri"/>
          <w:lang w:val="en-GB"/>
        </w:rPr>
        <w:t>!)</w:t>
      </w:r>
    </w:p>
    <w:p w:rsidR="003F4CE9" w:rsidRPr="00471A7B" w:rsidRDefault="00593FDF" w:rsidP="008A46C8">
      <w:pPr>
        <w:pStyle w:val="ListParagraph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 xml:space="preserve">Screening procedures: </w:t>
      </w:r>
      <w:r w:rsidR="003F4CE9" w:rsidRPr="00471A7B">
        <w:rPr>
          <w:lang w:val="en-GB"/>
        </w:rPr>
        <w:t>physical examination of whole body (privacy is respected</w:t>
      </w:r>
      <w:r w:rsidR="00052B6E" w:rsidRPr="00471A7B">
        <w:rPr>
          <w:lang w:val="en-GB"/>
        </w:rPr>
        <w:t>, examiner of the same gender</w:t>
      </w:r>
      <w:r>
        <w:rPr>
          <w:lang w:val="en-GB"/>
        </w:rPr>
        <w:t>).</w:t>
      </w:r>
    </w:p>
    <w:p w:rsidR="003F4CE9" w:rsidRPr="00471A7B" w:rsidRDefault="00623EBA" w:rsidP="008A46C8">
      <w:pPr>
        <w:pStyle w:val="ListParagraph"/>
        <w:numPr>
          <w:ilvl w:val="0"/>
          <w:numId w:val="3"/>
        </w:numPr>
        <w:spacing w:after="0" w:line="240" w:lineRule="auto"/>
        <w:rPr>
          <w:lang w:val="en-GB"/>
        </w:rPr>
      </w:pPr>
      <w:r>
        <w:rPr>
          <w:lang w:val="en-GB"/>
        </w:rPr>
        <w:t>Me</w:t>
      </w:r>
      <w:r w:rsidR="003F4CE9" w:rsidRPr="00471A7B">
        <w:rPr>
          <w:lang w:val="en-GB"/>
        </w:rPr>
        <w:t xml:space="preserve">aning of possible outcomes </w:t>
      </w:r>
    </w:p>
    <w:p w:rsidR="003F4CE9" w:rsidRPr="00471A7B" w:rsidRDefault="003F4CE9" w:rsidP="00A1627F">
      <w:pPr>
        <w:pStyle w:val="ListParagraph"/>
        <w:numPr>
          <w:ilvl w:val="1"/>
          <w:numId w:val="3"/>
        </w:numPr>
        <w:spacing w:after="0" w:line="240" w:lineRule="auto"/>
        <w:rPr>
          <w:lang w:val="en-GB"/>
        </w:rPr>
      </w:pPr>
      <w:r w:rsidRPr="00471A7B">
        <w:rPr>
          <w:lang w:val="en-GB"/>
        </w:rPr>
        <w:t>No sign of leprosy disease: SDR</w:t>
      </w:r>
      <w:r w:rsidR="00623EBA">
        <w:rPr>
          <w:lang w:val="en-GB"/>
        </w:rPr>
        <w:t xml:space="preserve"> administration if no other exclusion criteria (under age, pregnancy</w:t>
      </w:r>
      <w:r w:rsidR="00211F3C">
        <w:rPr>
          <w:lang w:val="en-GB"/>
        </w:rPr>
        <w:t>, TB</w:t>
      </w:r>
      <w:r w:rsidR="00623EBA">
        <w:rPr>
          <w:lang w:val="en-GB"/>
        </w:rPr>
        <w:t xml:space="preserve"> etc.) are met.</w:t>
      </w:r>
    </w:p>
    <w:p w:rsidR="003F4CE9" w:rsidRPr="005A01A7" w:rsidRDefault="003F4CE9" w:rsidP="00A1627F">
      <w:pPr>
        <w:pStyle w:val="ListParagraph"/>
        <w:numPr>
          <w:ilvl w:val="1"/>
          <w:numId w:val="3"/>
        </w:numPr>
        <w:spacing w:after="0" w:line="240" w:lineRule="auto"/>
        <w:rPr>
          <w:lang w:val="en-GB"/>
        </w:rPr>
      </w:pPr>
      <w:r w:rsidRPr="00471A7B">
        <w:rPr>
          <w:lang w:val="en-GB"/>
        </w:rPr>
        <w:t xml:space="preserve">Sign of leprosy </w:t>
      </w:r>
      <w:r w:rsidRPr="005A01A7">
        <w:rPr>
          <w:lang w:val="en-GB"/>
        </w:rPr>
        <w:t>disease:</w:t>
      </w:r>
      <w:r w:rsidR="00FC5EE4" w:rsidRPr="005A01A7">
        <w:rPr>
          <w:lang w:val="en-GB"/>
        </w:rPr>
        <w:t xml:space="preserve"> </w:t>
      </w:r>
      <w:r w:rsidR="00FC5EE4" w:rsidRPr="00132FA2">
        <w:rPr>
          <w:color w:val="7030A0"/>
          <w:lang w:val="en-GB"/>
        </w:rPr>
        <w:t xml:space="preserve">referral for </w:t>
      </w:r>
      <w:r w:rsidR="00FC5EE4" w:rsidRPr="005A01A7">
        <w:rPr>
          <w:lang w:val="en-GB"/>
        </w:rPr>
        <w:t>diagnosis confirmation</w:t>
      </w:r>
      <w:r w:rsidR="005A01A7" w:rsidRPr="005A01A7">
        <w:rPr>
          <w:lang w:val="en-GB"/>
        </w:rPr>
        <w:t xml:space="preserve"> </w:t>
      </w:r>
      <w:r w:rsidR="005A01A7" w:rsidRPr="00132FA2">
        <w:rPr>
          <w:color w:val="7030A0"/>
          <w:lang w:val="en-GB"/>
        </w:rPr>
        <w:t>(if applicable)</w:t>
      </w:r>
      <w:r w:rsidR="00FC5EE4" w:rsidRPr="005A01A7">
        <w:rPr>
          <w:lang w:val="en-GB"/>
        </w:rPr>
        <w:t>. If the diagnosis is confirmed,</w:t>
      </w:r>
      <w:r w:rsidRPr="005A01A7">
        <w:rPr>
          <w:lang w:val="en-GB"/>
        </w:rPr>
        <w:t xml:space="preserve"> initiation of MDT for leprosy</w:t>
      </w:r>
    </w:p>
    <w:p w:rsidR="00C102F3" w:rsidRPr="00471A7B" w:rsidRDefault="00734216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Administration (single dose, c</w:t>
      </w:r>
      <w:r w:rsidR="00C13581" w:rsidRPr="00471A7B">
        <w:rPr>
          <w:rFonts w:ascii="Calibri" w:hAnsi="Calibri"/>
          <w:lang w:val="en-GB"/>
        </w:rPr>
        <w:t>apsules</w:t>
      </w:r>
      <w:r w:rsidR="00F63066" w:rsidRPr="00471A7B">
        <w:rPr>
          <w:rFonts w:ascii="Calibri" w:hAnsi="Calibri"/>
          <w:color w:val="7030A0"/>
          <w:lang w:val="en-GB"/>
        </w:rPr>
        <w:t>/syrup for children</w:t>
      </w:r>
      <w:r w:rsidRPr="00471A7B">
        <w:rPr>
          <w:rFonts w:ascii="Calibri" w:hAnsi="Calibri"/>
          <w:lang w:val="en-GB"/>
        </w:rPr>
        <w:t>, d</w:t>
      </w:r>
      <w:r w:rsidR="00C13581" w:rsidRPr="00471A7B">
        <w:rPr>
          <w:rFonts w:ascii="Calibri" w:hAnsi="Calibri"/>
          <w:lang w:val="en-GB"/>
        </w:rPr>
        <w:t>ose according to age</w:t>
      </w:r>
      <w:r w:rsidR="009A72C9" w:rsidRPr="00471A7B">
        <w:rPr>
          <w:rFonts w:ascii="Calibri" w:hAnsi="Calibri"/>
          <w:lang w:val="en-GB"/>
        </w:rPr>
        <w:t>/weight</w:t>
      </w:r>
      <w:r w:rsidRPr="00471A7B">
        <w:rPr>
          <w:rFonts w:ascii="Calibri" w:hAnsi="Calibri"/>
          <w:lang w:val="en-GB"/>
        </w:rPr>
        <w:t xml:space="preserve">, </w:t>
      </w:r>
      <w:r w:rsidR="00C13581" w:rsidRPr="00471A7B">
        <w:rPr>
          <w:rFonts w:ascii="Calibri" w:hAnsi="Calibri"/>
          <w:lang w:val="en-GB"/>
        </w:rPr>
        <w:t>no follow-up visits or examinations</w:t>
      </w:r>
      <w:r w:rsidR="00C33B3C">
        <w:rPr>
          <w:rFonts w:ascii="Calibri" w:hAnsi="Calibri"/>
          <w:lang w:val="en-GB"/>
        </w:rPr>
        <w:t xml:space="preserve"> needed</w:t>
      </w:r>
      <w:r w:rsidRPr="00471A7B">
        <w:rPr>
          <w:rFonts w:ascii="Calibri" w:hAnsi="Calibri"/>
          <w:lang w:val="en-GB"/>
        </w:rPr>
        <w:t>)</w:t>
      </w:r>
      <w:r w:rsidR="00101A36">
        <w:rPr>
          <w:rFonts w:ascii="Calibri" w:hAnsi="Calibri"/>
          <w:lang w:val="en-GB"/>
        </w:rPr>
        <w:t>.</w:t>
      </w:r>
    </w:p>
    <w:p w:rsidR="00C102F3" w:rsidRDefault="00C13581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16FE0">
        <w:rPr>
          <w:rFonts w:ascii="Calibri" w:hAnsi="Calibri"/>
          <w:lang w:val="en-GB"/>
        </w:rPr>
        <w:t>Potential adverse events</w:t>
      </w:r>
      <w:r w:rsidR="009152F4" w:rsidRPr="00416FE0">
        <w:rPr>
          <w:rFonts w:ascii="Calibri" w:hAnsi="Calibri"/>
          <w:lang w:val="en-GB"/>
        </w:rPr>
        <w:t xml:space="preserve"> (f</w:t>
      </w:r>
      <w:r w:rsidRPr="00416FE0">
        <w:rPr>
          <w:rFonts w:ascii="Calibri" w:hAnsi="Calibri"/>
          <w:lang w:val="en-GB"/>
        </w:rPr>
        <w:t>lu-like syndrome</w:t>
      </w:r>
      <w:r w:rsidR="0030422F">
        <w:rPr>
          <w:rFonts w:ascii="Calibri" w:hAnsi="Calibri"/>
          <w:lang w:val="en-GB"/>
        </w:rPr>
        <w:t>,</w:t>
      </w:r>
      <w:r w:rsidR="009152F4" w:rsidRPr="00416FE0">
        <w:rPr>
          <w:rFonts w:ascii="Calibri" w:hAnsi="Calibri"/>
          <w:lang w:val="en-GB"/>
        </w:rPr>
        <w:t xml:space="preserve"> </w:t>
      </w:r>
      <w:r w:rsidR="009D4027" w:rsidRPr="00416FE0">
        <w:rPr>
          <w:rFonts w:ascii="Calibri" w:hAnsi="Calibri"/>
          <w:lang w:val="en-GB"/>
        </w:rPr>
        <w:t>jaundice</w:t>
      </w:r>
      <w:r w:rsidR="009152F4" w:rsidRPr="00416FE0">
        <w:rPr>
          <w:rFonts w:ascii="Calibri" w:hAnsi="Calibri"/>
          <w:lang w:val="en-GB"/>
        </w:rPr>
        <w:t>)</w:t>
      </w:r>
      <w:r w:rsidR="00101A36">
        <w:rPr>
          <w:rFonts w:ascii="Calibri" w:hAnsi="Calibri"/>
          <w:lang w:val="en-GB"/>
        </w:rPr>
        <w:t xml:space="preserve"> or side effects (colorization of the urine).</w:t>
      </w:r>
    </w:p>
    <w:p w:rsidR="00FC5EE4" w:rsidRDefault="00161A37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Contact to inform</w:t>
      </w:r>
      <w:r w:rsidR="00FC5EE4">
        <w:rPr>
          <w:rFonts w:ascii="Calibri" w:hAnsi="Calibri"/>
          <w:lang w:val="en-GB"/>
        </w:rPr>
        <w:t xml:space="preserve"> in case of adverse events, to receive care</w:t>
      </w:r>
      <w:r w:rsidR="00101A36">
        <w:rPr>
          <w:rFonts w:ascii="Calibri" w:hAnsi="Calibri"/>
          <w:lang w:val="en-GB"/>
        </w:rPr>
        <w:t>.</w:t>
      </w:r>
    </w:p>
    <w:p w:rsidR="00C80812" w:rsidRDefault="00C80812" w:rsidP="00C80812">
      <w:pPr>
        <w:spacing w:after="0" w:line="240" w:lineRule="auto"/>
        <w:ind w:left="360"/>
        <w:rPr>
          <w:lang w:val="en-GB"/>
        </w:rPr>
      </w:pPr>
    </w:p>
    <w:p w:rsidR="00656EC1" w:rsidRPr="0030511D" w:rsidRDefault="00656EC1" w:rsidP="00C80812">
      <w:pPr>
        <w:spacing w:after="0" w:line="240" w:lineRule="auto"/>
        <w:ind w:left="360"/>
        <w:rPr>
          <w:lang w:val="en-GB"/>
        </w:rPr>
      </w:pPr>
    </w:p>
    <w:p w:rsidR="00C80812" w:rsidRPr="0030511D" w:rsidRDefault="00C80812" w:rsidP="00B1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GB"/>
        </w:rPr>
      </w:pPr>
      <w:r w:rsidRPr="0030511D">
        <w:rPr>
          <w:b/>
          <w:lang w:val="en-GB"/>
        </w:rPr>
        <w:t>Responsibilities</w:t>
      </w:r>
    </w:p>
    <w:p w:rsidR="00C80812" w:rsidRDefault="00C80812" w:rsidP="00B1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471A7B">
        <w:rPr>
          <w:rFonts w:ascii="Calibri" w:hAnsi="Calibri"/>
          <w:lang w:val="en-GB"/>
        </w:rPr>
        <w:t xml:space="preserve"> </w:t>
      </w:r>
      <w:r w:rsidR="00CD6936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CD6936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CD6936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CD6936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CD6936">
        <w:rPr>
          <w:rFonts w:eastAsiaTheme="minorEastAsia" w:hAnsi="Calibri"/>
          <w:color w:val="00B050"/>
          <w:kern w:val="24"/>
          <w:lang w:val="en-GB"/>
        </w:rPr>
        <w:t>/midwife)</w:t>
      </w:r>
      <w:r w:rsidR="00CD6936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CD6936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CD6936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CD6936">
        <w:rPr>
          <w:rFonts w:eastAsiaTheme="minorEastAsia" w:hAnsi="Calibri"/>
          <w:color w:val="00B050"/>
          <w:kern w:val="24"/>
          <w:lang w:val="en-GB"/>
        </w:rPr>
        <w:t>)</w:t>
      </w:r>
      <w:r w:rsidR="00CD6936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CD6936">
        <w:rPr>
          <w:rFonts w:eastAsiaTheme="minorEastAsia" w:hAnsi="Calibri"/>
          <w:color w:val="00B050"/>
          <w:kern w:val="24"/>
          <w:lang w:val="en-GB"/>
        </w:rPr>
        <w:t>iv-</w:t>
      </w:r>
      <w:r w:rsidR="00CD6936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>
        <w:t>:</w:t>
      </w:r>
    </w:p>
    <w:p w:rsidR="00552690" w:rsidRDefault="00552690" w:rsidP="00B1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30511D">
        <w:t xml:space="preserve">- Tracing contacts of leprosy </w:t>
      </w:r>
      <w:r>
        <w:t xml:space="preserve">patients </w:t>
      </w:r>
      <w:r w:rsidRPr="00C54A07">
        <w:rPr>
          <w:lang w:val="en-GB"/>
        </w:rPr>
        <w:t xml:space="preserve">no earlier than </w:t>
      </w:r>
      <w:r w:rsidRPr="00C80812">
        <w:rPr>
          <w:b/>
          <w:color w:val="00B0F0"/>
          <w:lang w:val="en-GB"/>
        </w:rPr>
        <w:t xml:space="preserve">__ </w:t>
      </w:r>
      <w:r>
        <w:rPr>
          <w:lang w:val="en-GB"/>
        </w:rPr>
        <w:t>weeks post diagnosis</w:t>
      </w:r>
      <w:r>
        <w:t xml:space="preserve"> </w:t>
      </w:r>
    </w:p>
    <w:p w:rsidR="00C80812" w:rsidRDefault="00C80812" w:rsidP="00B1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- Inform contact tracer about index patients </w:t>
      </w:r>
      <w:r w:rsidR="00B165A1">
        <w:t>and his/her</w:t>
      </w:r>
      <w:r>
        <w:t xml:space="preserve"> contacts are to be traced</w:t>
      </w:r>
    </w:p>
    <w:p w:rsidR="00C80812" w:rsidRPr="0030511D" w:rsidRDefault="00C80812" w:rsidP="00B1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30511D">
        <w:t xml:space="preserve">- Determine eligibility of contacts for screening </w:t>
      </w:r>
    </w:p>
    <w:p w:rsidR="00C80812" w:rsidRDefault="00526AB5" w:rsidP="00B1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- Enrolment of contacts: provide information about procedures: evidence of SDR (reduction in risk to develop clinical leprosy), </w:t>
      </w:r>
      <w:r w:rsidR="00C80812" w:rsidRPr="0030511D">
        <w:t>screening</w:t>
      </w:r>
      <w:r>
        <w:t xml:space="preserve"> procedures</w:t>
      </w:r>
      <w:r w:rsidR="00C80812" w:rsidRPr="0030511D">
        <w:t>, SDR</w:t>
      </w:r>
      <w:r w:rsidR="00FA3E62">
        <w:t xml:space="preserve"> </w:t>
      </w:r>
      <w:r w:rsidR="00FA3E62" w:rsidRPr="00B165A1">
        <w:t>administration</w:t>
      </w:r>
      <w:r w:rsidR="00651B8B" w:rsidRPr="00B165A1">
        <w:t xml:space="preserve"> or referral</w:t>
      </w:r>
      <w:r w:rsidR="00B165A1" w:rsidRPr="00B165A1">
        <w:t xml:space="preserve"> to final diagnosis or MDT-treatment</w:t>
      </w:r>
      <w:r>
        <w:t>.</w:t>
      </w:r>
    </w:p>
    <w:p w:rsidR="00B1672F" w:rsidRDefault="00B1672F" w:rsidP="00B1672F">
      <w:pPr>
        <w:spacing w:after="0" w:line="240" w:lineRule="auto"/>
        <w:rPr>
          <w:rFonts w:eastAsiaTheme="minorEastAsia" w:hAnsi="Calibri"/>
          <w:color w:val="00B050"/>
          <w:kern w:val="24"/>
          <w:lang w:val="en-GB"/>
        </w:rPr>
      </w:pPr>
    </w:p>
    <w:p w:rsidR="00C80812" w:rsidRPr="0030511D" w:rsidRDefault="00C80812" w:rsidP="00C8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30511D">
        <w:rPr>
          <w:b/>
          <w:lang w:val="en-GB"/>
        </w:rPr>
        <w:lastRenderedPageBreak/>
        <w:t>Recording</w:t>
      </w:r>
    </w:p>
    <w:p w:rsidR="00C80812" w:rsidRDefault="00C80812" w:rsidP="00C8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>
        <w:rPr>
          <w:lang w:val="en-GB"/>
        </w:rPr>
        <w:t xml:space="preserve">- List contacts </w:t>
      </w:r>
    </w:p>
    <w:p w:rsidR="009D1D66" w:rsidRDefault="009D1D66" w:rsidP="00C80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>
        <w:rPr>
          <w:lang w:val="en-GB"/>
        </w:rPr>
        <w:t xml:space="preserve">- Verify </w:t>
      </w:r>
      <w:r w:rsidR="002E5478">
        <w:rPr>
          <w:lang w:val="en-GB"/>
        </w:rPr>
        <w:t>exclusion criteria</w:t>
      </w:r>
    </w:p>
    <w:p w:rsidR="00463BCF" w:rsidRPr="00416FE0" w:rsidRDefault="00463BCF" w:rsidP="009E17DE">
      <w:pPr>
        <w:spacing w:after="0" w:line="240" w:lineRule="auto"/>
        <w:rPr>
          <w:rFonts w:ascii="Calibri" w:hAnsi="Calibri"/>
          <w:b/>
          <w:sz w:val="32"/>
          <w:szCs w:val="32"/>
          <w:lang w:val="en-GB"/>
        </w:rPr>
      </w:pPr>
      <w:r w:rsidRPr="00416FE0">
        <w:rPr>
          <w:rFonts w:ascii="Calibri" w:hAnsi="Calibri"/>
        </w:rPr>
        <w:br w:type="page"/>
      </w:r>
    </w:p>
    <w:p w:rsidR="000E49DC" w:rsidRPr="00416FE0" w:rsidRDefault="0030511D" w:rsidP="00463BCF">
      <w:pPr>
        <w:pStyle w:val="Heading1"/>
        <w:rPr>
          <w:rFonts w:ascii="Calibri" w:hAnsi="Calibri"/>
        </w:rPr>
      </w:pPr>
      <w:r w:rsidRPr="00416FE0">
        <w:rPr>
          <w:rFonts w:ascii="Calibri" w:hAnsi="Calibri"/>
        </w:rPr>
        <w:lastRenderedPageBreak/>
        <w:t>Screening</w:t>
      </w:r>
      <w:r w:rsidR="0042607A">
        <w:rPr>
          <w:rFonts w:ascii="Calibri" w:hAnsi="Calibri"/>
        </w:rPr>
        <w:t xml:space="preserve"> of c</w:t>
      </w:r>
      <w:r w:rsidR="000E49DC" w:rsidRPr="00416FE0">
        <w:rPr>
          <w:rFonts w:ascii="Calibri" w:hAnsi="Calibri"/>
        </w:rPr>
        <w:t>ontacts</w:t>
      </w:r>
    </w:p>
    <w:p w:rsidR="006A42EC" w:rsidRPr="00416FE0" w:rsidRDefault="006A42EC" w:rsidP="004E4E4E">
      <w:pPr>
        <w:spacing w:after="0" w:line="240" w:lineRule="auto"/>
        <w:rPr>
          <w:rFonts w:ascii="Calibri" w:hAnsi="Calibri"/>
          <w:b/>
          <w:bCs/>
        </w:rPr>
      </w:pPr>
    </w:p>
    <w:p w:rsidR="006A42EC" w:rsidRPr="00471A7B" w:rsidRDefault="006A42EC" w:rsidP="006A42EC">
      <w:p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b/>
          <w:bCs/>
          <w:lang w:val="en-GB"/>
        </w:rPr>
        <w:t>Procedures for screening of contacts:</w:t>
      </w:r>
    </w:p>
    <w:p w:rsidR="000B3F3C" w:rsidRPr="007706C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i/>
        </w:rPr>
      </w:pPr>
      <w:r w:rsidRPr="007706CB">
        <w:rPr>
          <w:rFonts w:ascii="Calibri" w:hAnsi="Calibri"/>
          <w:bCs/>
          <w:i/>
        </w:rPr>
        <w:t>Respect privacy!</w:t>
      </w:r>
    </w:p>
    <w:p w:rsidR="000B3F3C" w:rsidRPr="00471A7B" w:rsidRDefault="00A768A2" w:rsidP="008A46C8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71A7B">
        <w:rPr>
          <w:rFonts w:ascii="Calibri" w:hAnsi="Calibri"/>
          <w:lang w:val="en-GB"/>
        </w:rPr>
        <w:t xml:space="preserve">Screening </w:t>
      </w:r>
      <w:r w:rsidR="006A42EC" w:rsidRPr="00471A7B">
        <w:rPr>
          <w:rFonts w:ascii="Calibri" w:hAnsi="Calibri"/>
          <w:lang w:val="en-GB"/>
        </w:rPr>
        <w:t>should be</w:t>
      </w:r>
      <w:r w:rsidRPr="00471A7B">
        <w:rPr>
          <w:rFonts w:ascii="Calibri" w:hAnsi="Calibri"/>
          <w:lang w:val="en-GB"/>
        </w:rPr>
        <w:t xml:space="preserve"> done by </w:t>
      </w:r>
      <w:r w:rsidR="00C60D86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C60D86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C60D86">
        <w:rPr>
          <w:rFonts w:eastAsiaTheme="minorEastAsia" w:hAnsi="Calibri"/>
          <w:color w:val="00B050"/>
          <w:kern w:val="24"/>
          <w:lang w:val="en-GB"/>
        </w:rPr>
        <w:t>/midwife)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C60D86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C60D86">
        <w:rPr>
          <w:rFonts w:eastAsiaTheme="minorEastAsia" w:hAnsi="Calibri"/>
          <w:color w:val="00B050"/>
          <w:kern w:val="24"/>
          <w:lang w:val="en-GB"/>
        </w:rPr>
        <w:t>)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C60D86">
        <w:rPr>
          <w:rFonts w:eastAsiaTheme="minorEastAsia" w:hAnsi="Calibri"/>
          <w:color w:val="00B050"/>
          <w:kern w:val="24"/>
          <w:lang w:val="en-GB"/>
        </w:rPr>
        <w:t>iv-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C60D86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Pr="00471A7B">
        <w:rPr>
          <w:rFonts w:ascii="Calibri" w:hAnsi="Calibri"/>
          <w:lang w:val="en-GB"/>
        </w:rPr>
        <w:t>of the same gender</w:t>
      </w:r>
    </w:p>
    <w:p w:rsidR="000B3F3C" w:rsidRPr="00471A7B" w:rsidRDefault="006A42EC" w:rsidP="008A46C8">
      <w:pPr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 w:rsidRPr="00471A7B">
        <w:rPr>
          <w:rFonts w:ascii="Calibri" w:hAnsi="Calibri"/>
        </w:rPr>
        <w:t xml:space="preserve">Screening location must be </w:t>
      </w:r>
      <w:r w:rsidR="00F62EB1" w:rsidRPr="00471A7B">
        <w:rPr>
          <w:rFonts w:ascii="Calibri" w:hAnsi="Calibri"/>
        </w:rPr>
        <w:t>protected</w:t>
      </w:r>
      <w:r w:rsidR="00A768A2" w:rsidRPr="00471A7B">
        <w:rPr>
          <w:rFonts w:ascii="Calibri" w:hAnsi="Calibri"/>
          <w:lang w:val="en-GB"/>
        </w:rPr>
        <w:t xml:space="preserve"> from outside views/interference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Sufficient space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Good lighting</w:t>
      </w:r>
      <w:r w:rsidR="00C56E90" w:rsidRPr="00471A7B">
        <w:rPr>
          <w:rFonts w:ascii="Calibri" w:hAnsi="Calibri"/>
          <w:lang w:val="en-GB"/>
        </w:rPr>
        <w:t xml:space="preserve"> (preferably natural light but not necessarily direct sunlight)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Adequate time </w:t>
      </w:r>
      <w:r w:rsidR="00C56E90" w:rsidRPr="00471A7B">
        <w:rPr>
          <w:rFonts w:ascii="Calibri" w:hAnsi="Calibri"/>
          <w:lang w:val="en-GB"/>
        </w:rPr>
        <w:t>(allow at least</w:t>
      </w:r>
      <w:r w:rsidR="00A1627F">
        <w:rPr>
          <w:rFonts w:ascii="Calibri" w:hAnsi="Calibri"/>
          <w:lang w:val="en-GB"/>
        </w:rPr>
        <w:t xml:space="preserve"> </w:t>
      </w:r>
      <w:r w:rsidR="006C711C">
        <w:rPr>
          <w:rFonts w:ascii="Calibri" w:hAnsi="Calibri"/>
          <w:lang w:val="en-GB"/>
        </w:rPr>
        <w:t>10-15</w:t>
      </w:r>
      <w:r w:rsidR="00C56E90" w:rsidRPr="00471A7B">
        <w:rPr>
          <w:rFonts w:ascii="Calibri" w:hAnsi="Calibri"/>
          <w:lang w:val="en-GB"/>
        </w:rPr>
        <w:t xml:space="preserve"> minutes per contact)</w:t>
      </w:r>
    </w:p>
    <w:p w:rsidR="00213AD7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7706CB">
        <w:rPr>
          <w:rFonts w:ascii="Calibri" w:hAnsi="Calibri"/>
          <w:lang w:val="en-GB"/>
        </w:rPr>
        <w:t>Examine the skin for patches, from head to toe and on the front o</w:t>
      </w:r>
      <w:r w:rsidR="00213AD7">
        <w:rPr>
          <w:rFonts w:ascii="Calibri" w:hAnsi="Calibri"/>
          <w:lang w:val="en-GB"/>
        </w:rPr>
        <w:t>f the body as well as the back</w:t>
      </w:r>
      <w:r w:rsidR="00AE3AF9">
        <w:rPr>
          <w:rFonts w:ascii="Calibri" w:hAnsi="Calibri"/>
          <w:lang w:val="en-GB"/>
        </w:rPr>
        <w:t>.</w:t>
      </w:r>
    </w:p>
    <w:p w:rsidR="005270CC" w:rsidRPr="007706CB" w:rsidRDefault="005270CC" w:rsidP="005270C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7706CB">
        <w:rPr>
          <w:rFonts w:ascii="Calibri" w:hAnsi="Calibri"/>
          <w:lang w:val="en-GB"/>
        </w:rPr>
        <w:t>Ask if the contact noticed unusual spots/patches and/or unusual sensations</w:t>
      </w:r>
      <w:r>
        <w:rPr>
          <w:rFonts w:ascii="Calibri" w:hAnsi="Calibri"/>
          <w:lang w:val="en-GB"/>
        </w:rPr>
        <w:t xml:space="preserve"> in their hands or feet.</w:t>
      </w:r>
    </w:p>
    <w:p w:rsidR="000B3F3C" w:rsidRPr="007706C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7706CB">
        <w:rPr>
          <w:rFonts w:ascii="Calibri" w:hAnsi="Calibri"/>
          <w:lang w:val="en-GB"/>
        </w:rPr>
        <w:t>Patches can appear as pale or r</w:t>
      </w:r>
      <w:r w:rsidR="00213AD7">
        <w:rPr>
          <w:rFonts w:ascii="Calibri" w:hAnsi="Calibri"/>
          <w:lang w:val="en-GB"/>
        </w:rPr>
        <w:t>eddish areas with a raised edge</w:t>
      </w:r>
      <w:r w:rsidR="00AE3AF9">
        <w:rPr>
          <w:rFonts w:ascii="Calibri" w:hAnsi="Calibri"/>
          <w:lang w:val="en-GB"/>
        </w:rPr>
        <w:t>.</w:t>
      </w:r>
    </w:p>
    <w:p w:rsidR="000B3F3C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7706CB">
        <w:rPr>
          <w:rFonts w:ascii="Calibri" w:hAnsi="Calibri"/>
          <w:lang w:val="en-GB"/>
        </w:rPr>
        <w:t>Test</w:t>
      </w:r>
      <w:r w:rsidRPr="00471A7B">
        <w:rPr>
          <w:rFonts w:ascii="Calibri" w:hAnsi="Calibri"/>
          <w:lang w:val="en-GB"/>
        </w:rPr>
        <w:t xml:space="preserve"> the feeling in the skin patches. Ask the person to close their eyes. Lightly touch the skin patches with cotton wool</w:t>
      </w:r>
      <w:r w:rsidR="00AE3AF9">
        <w:rPr>
          <w:rFonts w:ascii="Calibri" w:hAnsi="Calibri"/>
          <w:lang w:val="en-GB"/>
        </w:rPr>
        <w:t xml:space="preserve"> or a pointed object </w:t>
      </w:r>
      <w:r w:rsidRPr="00471A7B">
        <w:rPr>
          <w:rFonts w:ascii="Calibri" w:hAnsi="Calibri"/>
          <w:lang w:val="en-GB"/>
        </w:rPr>
        <w:t>and ask the person to point t</w:t>
      </w:r>
      <w:r w:rsidR="00213AD7">
        <w:rPr>
          <w:rFonts w:ascii="Calibri" w:hAnsi="Calibri"/>
          <w:lang w:val="en-GB"/>
        </w:rPr>
        <w:t xml:space="preserve">he </w:t>
      </w:r>
      <w:r w:rsidR="00125808">
        <w:rPr>
          <w:rFonts w:ascii="Calibri" w:hAnsi="Calibri"/>
          <w:lang w:val="en-GB"/>
        </w:rPr>
        <w:t>spot</w:t>
      </w:r>
      <w:r w:rsidR="00213AD7">
        <w:rPr>
          <w:rFonts w:ascii="Calibri" w:hAnsi="Calibri"/>
          <w:lang w:val="en-GB"/>
        </w:rPr>
        <w:t xml:space="preserve"> where you touched them</w:t>
      </w:r>
      <w:r w:rsidR="00AE3AF9">
        <w:rPr>
          <w:rFonts w:ascii="Calibri" w:hAnsi="Calibri"/>
          <w:lang w:val="en-GB"/>
        </w:rPr>
        <w:t>.</w:t>
      </w:r>
    </w:p>
    <w:p w:rsidR="00667DB2" w:rsidRDefault="00667DB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Examination of nerves</w:t>
      </w:r>
    </w:p>
    <w:p w:rsidR="00667DB2" w:rsidRPr="00667DB2" w:rsidRDefault="00667DB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color w:val="7030A0"/>
          <w:lang w:val="en-GB"/>
        </w:rPr>
      </w:pPr>
      <w:r w:rsidRPr="00667DB2">
        <w:rPr>
          <w:rFonts w:ascii="Calibri" w:hAnsi="Calibri"/>
          <w:color w:val="7030A0"/>
          <w:lang w:val="en-GB"/>
        </w:rPr>
        <w:t>Do slit skin smear and skin biopsy and histopathology examination if required</w:t>
      </w:r>
    </w:p>
    <w:p w:rsidR="000E49DC" w:rsidRPr="00471A7B" w:rsidRDefault="000E49DC" w:rsidP="000E49DC">
      <w:pPr>
        <w:spacing w:after="0" w:line="240" w:lineRule="auto"/>
        <w:rPr>
          <w:rFonts w:ascii="Calibri" w:hAnsi="Calibri"/>
        </w:rPr>
      </w:pPr>
    </w:p>
    <w:p w:rsidR="004E4E4E" w:rsidRDefault="004E4E4E" w:rsidP="004E4E4E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>Ho</w:t>
      </w:r>
      <w:r w:rsidR="00C56E90" w:rsidRPr="00471A7B">
        <w:rPr>
          <w:rFonts w:ascii="Calibri" w:hAnsi="Calibri"/>
          <w:b/>
          <w:lang w:val="en-GB"/>
        </w:rPr>
        <w:t xml:space="preserve">w to recognise </w:t>
      </w:r>
      <w:r w:rsidR="00125808">
        <w:rPr>
          <w:rFonts w:ascii="Calibri" w:hAnsi="Calibri"/>
          <w:b/>
          <w:lang w:val="en-GB"/>
        </w:rPr>
        <w:t xml:space="preserve">some major </w:t>
      </w:r>
      <w:r w:rsidR="00C56E90" w:rsidRPr="00471A7B">
        <w:rPr>
          <w:rFonts w:ascii="Calibri" w:hAnsi="Calibri"/>
          <w:b/>
          <w:lang w:val="en-GB"/>
        </w:rPr>
        <w:t>leprosy symptoms:</w:t>
      </w:r>
    </w:p>
    <w:p w:rsidR="000432B0" w:rsidRPr="000432B0" w:rsidRDefault="000432B0" w:rsidP="004E4E4E">
      <w:pPr>
        <w:spacing w:after="0" w:line="240" w:lineRule="auto"/>
        <w:rPr>
          <w:rFonts w:ascii="Calibri" w:hAnsi="Calibri"/>
        </w:rPr>
      </w:pPr>
      <w:r w:rsidRPr="000432B0">
        <w:rPr>
          <w:rFonts w:ascii="Calibri" w:hAnsi="Calibri"/>
          <w:color w:val="7030A0"/>
          <w:lang w:val="en-GB"/>
        </w:rPr>
        <w:t>Training and ability to recognize leprosy is a pre-requisit</w:t>
      </w:r>
      <w:r w:rsidR="00131726">
        <w:rPr>
          <w:rFonts w:ascii="Calibri" w:hAnsi="Calibri"/>
          <w:color w:val="7030A0"/>
          <w:lang w:val="en-GB"/>
        </w:rPr>
        <w:t>e for the implementation of SDR</w:t>
      </w:r>
      <w:r w:rsidR="00BA55A5">
        <w:rPr>
          <w:rFonts w:ascii="Calibri" w:hAnsi="Calibri"/>
          <w:color w:val="7030A0"/>
          <w:lang w:val="en-GB"/>
        </w:rPr>
        <w:t>-P</w:t>
      </w:r>
      <w:r w:rsidRPr="000432B0">
        <w:rPr>
          <w:rFonts w:ascii="Calibri" w:hAnsi="Calibri"/>
          <w:color w:val="7030A0"/>
          <w:lang w:val="en-GB"/>
        </w:rPr>
        <w:t xml:space="preserve">EP and essential for the contact tracers. The national leprosy program is responsible to train and refresh their contact tracers and leprosy expert to detect signs and symptoms. However in a system where suspected leprosy patients can be referred for final diagnosis the least knowledge of </w:t>
      </w:r>
      <w:r w:rsidR="001D562D">
        <w:rPr>
          <w:rFonts w:ascii="Calibri" w:hAnsi="Calibri"/>
          <w:color w:val="7030A0"/>
          <w:lang w:val="en-GB"/>
        </w:rPr>
        <w:t xml:space="preserve">signs and </w:t>
      </w:r>
      <w:r w:rsidRPr="000432B0">
        <w:rPr>
          <w:rFonts w:ascii="Calibri" w:hAnsi="Calibri"/>
          <w:color w:val="7030A0"/>
          <w:lang w:val="en-GB"/>
        </w:rPr>
        <w:t>symptoms for referral are: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Pale or reddish patches on the skin 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Loss, or decrease, of feeling in the skin patch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Numbness or tingling of the hands or feet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Weakness of the hands, feet or eyelids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Painful or tender nerves</w:t>
      </w:r>
    </w:p>
    <w:p w:rsidR="000B3F3C" w:rsidRPr="00471A7B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Swellings or lumps</w:t>
      </w:r>
      <w:r w:rsidR="001D562D">
        <w:rPr>
          <w:rFonts w:ascii="Calibri" w:hAnsi="Calibri"/>
          <w:lang w:val="en-GB"/>
        </w:rPr>
        <w:t xml:space="preserve"> (often </w:t>
      </w:r>
      <w:r w:rsidRPr="00471A7B">
        <w:rPr>
          <w:rFonts w:ascii="Calibri" w:hAnsi="Calibri"/>
          <w:lang w:val="en-GB"/>
        </w:rPr>
        <w:t>in the face or earlobes</w:t>
      </w:r>
      <w:r w:rsidR="001D562D">
        <w:rPr>
          <w:rFonts w:ascii="Calibri" w:hAnsi="Calibri"/>
          <w:lang w:val="en-GB"/>
        </w:rPr>
        <w:t>)</w:t>
      </w:r>
    </w:p>
    <w:p w:rsidR="000B3F3C" w:rsidRDefault="00A768A2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Painless wounds or burns on the hands or feet</w:t>
      </w:r>
    </w:p>
    <w:p w:rsidR="00BB7703" w:rsidRPr="00471A7B" w:rsidRDefault="00BB7703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Loss of eyebrows or eyelashes</w:t>
      </w:r>
    </w:p>
    <w:p w:rsidR="004E4E4E" w:rsidRPr="00471A7B" w:rsidRDefault="004E4E4E" w:rsidP="000E49DC">
      <w:pPr>
        <w:spacing w:after="0" w:line="240" w:lineRule="auto"/>
        <w:rPr>
          <w:rFonts w:ascii="Calibri" w:hAnsi="Calibri"/>
        </w:rPr>
      </w:pPr>
    </w:p>
    <w:p w:rsidR="00C56E90" w:rsidRPr="00471A7B" w:rsidRDefault="00C56E90" w:rsidP="000E49DC">
      <w:pPr>
        <w:spacing w:after="0" w:line="240" w:lineRule="auto"/>
        <w:rPr>
          <w:rFonts w:ascii="Calibri" w:hAnsi="Calibri"/>
          <w:b/>
        </w:rPr>
      </w:pPr>
      <w:r w:rsidRPr="00471A7B">
        <w:rPr>
          <w:rFonts w:ascii="Calibri" w:hAnsi="Calibri"/>
          <w:b/>
        </w:rPr>
        <w:t>Screening outcomes and follow-up:</w:t>
      </w:r>
    </w:p>
    <w:p w:rsidR="00C56E90" w:rsidRPr="00B33090" w:rsidRDefault="00C56E90" w:rsidP="008A46C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color w:val="7030A0"/>
        </w:rPr>
      </w:pPr>
      <w:r w:rsidRPr="00471A7B">
        <w:rPr>
          <w:rFonts w:ascii="Calibri" w:hAnsi="Calibri"/>
          <w:lang w:val="en-GB"/>
        </w:rPr>
        <w:t xml:space="preserve">No sign of leprosy disease: see guide </w:t>
      </w:r>
      <w:r w:rsidR="00373C2F" w:rsidRPr="0032587D">
        <w:rPr>
          <w:rFonts w:ascii="Calibri" w:hAnsi="Calibri"/>
          <w:b/>
          <w:lang w:val="en-GB"/>
        </w:rPr>
        <w:t xml:space="preserve">7. </w:t>
      </w:r>
      <w:r w:rsidR="00373C2F" w:rsidRPr="0032587D">
        <w:rPr>
          <w:rFonts w:ascii="Calibri" w:hAnsi="Calibri"/>
          <w:b/>
          <w:lang w:val="en-GB"/>
        </w:rPr>
        <w:fldChar w:fldCharType="begin"/>
      </w:r>
      <w:r w:rsidR="00373C2F" w:rsidRPr="0032587D">
        <w:rPr>
          <w:rFonts w:ascii="Calibri" w:hAnsi="Calibri"/>
          <w:b/>
          <w:lang w:val="en-GB"/>
        </w:rPr>
        <w:instrText xml:space="preserve"> REF _Ref530402531 \h </w:instrText>
      </w:r>
      <w:r w:rsidR="0032587D">
        <w:rPr>
          <w:rFonts w:ascii="Calibri" w:hAnsi="Calibri"/>
          <w:b/>
          <w:lang w:val="en-GB"/>
        </w:rPr>
        <w:instrText xml:space="preserve"> \* MERGEFORMAT </w:instrText>
      </w:r>
      <w:r w:rsidR="00373C2F" w:rsidRPr="0032587D">
        <w:rPr>
          <w:rFonts w:ascii="Calibri" w:hAnsi="Calibri"/>
          <w:b/>
          <w:lang w:val="en-GB"/>
        </w:rPr>
      </w:r>
      <w:r w:rsidR="00373C2F" w:rsidRPr="0032587D">
        <w:rPr>
          <w:rFonts w:ascii="Calibri" w:hAnsi="Calibri"/>
          <w:b/>
          <w:lang w:val="en-GB"/>
        </w:rPr>
        <w:fldChar w:fldCharType="separate"/>
      </w:r>
      <w:r w:rsidR="00373C2F" w:rsidRPr="0032587D">
        <w:rPr>
          <w:rFonts w:ascii="Calibri" w:hAnsi="Calibri"/>
          <w:b/>
        </w:rPr>
        <w:t>Administration of SDR to Eligible Contacts</w:t>
      </w:r>
      <w:r w:rsidR="00373C2F" w:rsidRPr="0032587D">
        <w:rPr>
          <w:rFonts w:ascii="Calibri" w:hAnsi="Calibri"/>
          <w:b/>
          <w:lang w:val="en-GB"/>
        </w:rPr>
        <w:fldChar w:fldCharType="end"/>
      </w:r>
      <w:r w:rsidR="00B33090" w:rsidRPr="00B33090">
        <w:rPr>
          <w:rFonts w:ascii="Calibri" w:hAnsi="Calibri"/>
          <w:color w:val="7030A0"/>
          <w:lang w:val="en-GB"/>
        </w:rPr>
        <w:t>. If patient is found to have a skin disease other than leprosy in the screening process, either treatment is provided or a referral to a corresponding clinician is made</w:t>
      </w:r>
    </w:p>
    <w:p w:rsidR="00410FA0" w:rsidRPr="001D562D" w:rsidRDefault="00410FA0" w:rsidP="008A46C8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  <w:b/>
          <w:color w:val="7030A0"/>
        </w:rPr>
      </w:pPr>
      <w:r w:rsidRPr="001D562D">
        <w:rPr>
          <w:rFonts w:ascii="Calibri" w:hAnsi="Calibri"/>
          <w:color w:val="7030A0"/>
          <w:lang w:val="en-GB"/>
        </w:rPr>
        <w:t>Sign of leprosy disease:</w:t>
      </w:r>
      <w:r w:rsidR="00C56E90" w:rsidRPr="001D562D">
        <w:rPr>
          <w:rFonts w:ascii="Calibri" w:hAnsi="Calibri"/>
          <w:color w:val="7030A0"/>
          <w:lang w:val="en-GB"/>
        </w:rPr>
        <w:t xml:space="preserve"> r</w:t>
      </w:r>
      <w:r w:rsidRPr="001D562D">
        <w:rPr>
          <w:rFonts w:ascii="Calibri" w:hAnsi="Calibri"/>
          <w:color w:val="7030A0"/>
          <w:lang w:val="en-GB"/>
        </w:rPr>
        <w:t xml:space="preserve">eferral </w:t>
      </w:r>
      <w:r w:rsidR="00EE1001" w:rsidRPr="001D562D">
        <w:rPr>
          <w:rFonts w:ascii="Calibri" w:hAnsi="Calibri"/>
          <w:color w:val="7030A0"/>
          <w:lang w:val="en-GB"/>
        </w:rPr>
        <w:t xml:space="preserve">to </w:t>
      </w:r>
      <w:r w:rsidR="00EE1001" w:rsidRPr="00471A7B">
        <w:rPr>
          <w:rFonts w:ascii="Calibri" w:hAnsi="Calibri"/>
          <w:color w:val="00B050"/>
          <w:lang w:val="en-GB"/>
        </w:rPr>
        <w:t>i-clinic, ii-hospital, iii-health center, iv-leprosy expert, v-dermatologist, vi-clinician, vii-other</w:t>
      </w:r>
      <w:r w:rsidR="00A46619">
        <w:rPr>
          <w:rFonts w:ascii="Calibri" w:hAnsi="Calibri"/>
          <w:color w:val="00B050"/>
          <w:lang w:val="en-GB"/>
        </w:rPr>
        <w:t xml:space="preserve"> (specify)</w:t>
      </w:r>
      <w:r w:rsidR="00EE1001" w:rsidRPr="00471A7B">
        <w:rPr>
          <w:rFonts w:ascii="Calibri" w:hAnsi="Calibri"/>
          <w:color w:val="00B050"/>
          <w:lang w:val="en-GB"/>
        </w:rPr>
        <w:t xml:space="preserve"> </w:t>
      </w:r>
      <w:r w:rsidR="00EE1001" w:rsidRPr="001D562D">
        <w:rPr>
          <w:rFonts w:ascii="Calibri" w:hAnsi="Calibri"/>
          <w:color w:val="7030A0"/>
          <w:lang w:val="en-GB"/>
        </w:rPr>
        <w:t>for final di</w:t>
      </w:r>
      <w:r w:rsidR="00536EB4" w:rsidRPr="001D562D">
        <w:rPr>
          <w:rFonts w:ascii="Calibri" w:hAnsi="Calibri"/>
          <w:color w:val="7030A0"/>
          <w:lang w:val="en-GB"/>
        </w:rPr>
        <w:t>a</w:t>
      </w:r>
      <w:r w:rsidR="00EE1001" w:rsidRPr="001D562D">
        <w:rPr>
          <w:rFonts w:ascii="Calibri" w:hAnsi="Calibri"/>
          <w:color w:val="7030A0"/>
          <w:lang w:val="en-GB"/>
        </w:rPr>
        <w:t>gnosis, fill out referral form/register (i</w:t>
      </w:r>
      <w:r w:rsidR="00EE1001" w:rsidRPr="00471A7B">
        <w:rPr>
          <w:rFonts w:ascii="Calibri" w:hAnsi="Calibri"/>
          <w:color w:val="7030A0"/>
          <w:lang w:val="en-GB"/>
        </w:rPr>
        <w:t>f confirmation not done on site</w:t>
      </w:r>
      <w:r w:rsidR="00EE1001" w:rsidRPr="001D562D">
        <w:rPr>
          <w:rFonts w:ascii="Calibri" w:hAnsi="Calibri"/>
          <w:color w:val="7030A0"/>
          <w:lang w:val="en-GB"/>
        </w:rPr>
        <w:t>)</w:t>
      </w:r>
      <w:r w:rsidR="00624862" w:rsidRPr="001D562D">
        <w:rPr>
          <w:rFonts w:ascii="Calibri" w:hAnsi="Calibri"/>
          <w:color w:val="7030A0"/>
          <w:lang w:val="en-GB"/>
        </w:rPr>
        <w:t xml:space="preserve">, </w:t>
      </w:r>
      <w:r w:rsidR="00C34FAB" w:rsidRPr="001D562D">
        <w:rPr>
          <w:rFonts w:ascii="Calibri" w:hAnsi="Calibri"/>
          <w:color w:val="7030A0"/>
          <w:lang w:val="en-GB"/>
        </w:rPr>
        <w:t>see</w:t>
      </w:r>
      <w:r w:rsidR="00C34FAB" w:rsidRPr="001D562D">
        <w:rPr>
          <w:rFonts w:ascii="Calibri" w:hAnsi="Calibri"/>
          <w:b/>
          <w:color w:val="7030A0"/>
          <w:lang w:val="en-GB"/>
        </w:rPr>
        <w:t xml:space="preserve"> </w:t>
      </w:r>
      <w:r w:rsidR="00FD7A96" w:rsidRPr="001D562D">
        <w:rPr>
          <w:rFonts w:ascii="Calibri" w:hAnsi="Calibri"/>
          <w:b/>
          <w:color w:val="7030A0"/>
          <w:lang w:val="en-GB"/>
        </w:rPr>
        <w:t>6</w:t>
      </w:r>
      <w:r w:rsidR="00BF21D7" w:rsidRPr="001D562D">
        <w:rPr>
          <w:rFonts w:ascii="Calibri" w:hAnsi="Calibri"/>
          <w:b/>
          <w:color w:val="7030A0"/>
          <w:lang w:val="en-GB"/>
        </w:rPr>
        <w:t>.R</w:t>
      </w:r>
      <w:r w:rsidR="00624862" w:rsidRPr="001D562D">
        <w:rPr>
          <w:rFonts w:ascii="Calibri" w:hAnsi="Calibri"/>
          <w:b/>
          <w:color w:val="7030A0"/>
          <w:lang w:val="en-GB"/>
        </w:rPr>
        <w:t>eferral and examination</w:t>
      </w:r>
    </w:p>
    <w:p w:rsidR="00336FBF" w:rsidRPr="001D562D" w:rsidRDefault="00336FBF" w:rsidP="00336FBF">
      <w:pPr>
        <w:spacing w:after="0" w:line="240" w:lineRule="auto"/>
        <w:ind w:left="360"/>
        <w:rPr>
          <w:color w:val="7030A0"/>
          <w:lang w:val="en-GB"/>
        </w:rPr>
      </w:pPr>
    </w:p>
    <w:p w:rsidR="00E47148" w:rsidRPr="0030511D" w:rsidRDefault="00E47148" w:rsidP="00336FBF">
      <w:pPr>
        <w:spacing w:after="0" w:line="240" w:lineRule="auto"/>
        <w:ind w:left="360"/>
        <w:rPr>
          <w:lang w:val="en-GB"/>
        </w:rPr>
      </w:pPr>
    </w:p>
    <w:p w:rsidR="00336FBF" w:rsidRPr="00342C3F" w:rsidRDefault="00336FBF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GB"/>
        </w:rPr>
      </w:pPr>
      <w:r w:rsidRPr="00342C3F">
        <w:rPr>
          <w:b/>
          <w:lang w:val="en-GB"/>
        </w:rPr>
        <w:t>Responsibilities</w:t>
      </w:r>
    </w:p>
    <w:p w:rsidR="00336FBF" w:rsidRPr="00342C3F" w:rsidRDefault="00C60D86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>
        <w:rPr>
          <w:rFonts w:eastAsiaTheme="minorEastAsia" w:hAnsi="Calibri"/>
          <w:color w:val="00B050"/>
          <w:kern w:val="24"/>
          <w:lang w:val="en-GB"/>
        </w:rPr>
        <w:t>:</w:t>
      </w:r>
    </w:p>
    <w:p w:rsidR="00336FBF" w:rsidRPr="00342C3F" w:rsidRDefault="00336FBF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342C3F">
        <w:t>- Screening of contacts</w:t>
      </w:r>
    </w:p>
    <w:p w:rsidR="008E1E30" w:rsidRPr="00342C3F" w:rsidRDefault="00336FBF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342C3F">
        <w:t xml:space="preserve">- </w:t>
      </w:r>
      <w:r>
        <w:t>Refer contacts with suspected signs of leprosy or TB to the corresponding specialist</w:t>
      </w:r>
    </w:p>
    <w:p w:rsidR="00336FBF" w:rsidRPr="00342C3F" w:rsidRDefault="00336FBF" w:rsidP="00336FBF">
      <w:pPr>
        <w:spacing w:after="0"/>
        <w:rPr>
          <w:lang w:val="en-GB"/>
        </w:rPr>
      </w:pPr>
    </w:p>
    <w:p w:rsidR="00336FBF" w:rsidRPr="00342C3F" w:rsidRDefault="00336FBF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342C3F">
        <w:rPr>
          <w:b/>
          <w:lang w:val="en-GB"/>
        </w:rPr>
        <w:t>Recording</w:t>
      </w:r>
    </w:p>
    <w:p w:rsidR="00336FBF" w:rsidRDefault="00336FBF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342C3F">
        <w:rPr>
          <w:lang w:val="en-GB"/>
        </w:rPr>
        <w:t xml:space="preserve">- Record screening outcome </w:t>
      </w:r>
      <w:r>
        <w:rPr>
          <w:lang w:val="en-GB"/>
        </w:rPr>
        <w:t xml:space="preserve">(see </w:t>
      </w:r>
      <w:r w:rsidRPr="008E1E30">
        <w:rPr>
          <w:b/>
          <w:lang w:val="en-GB"/>
        </w:rPr>
        <w:t>8.</w:t>
      </w:r>
      <w:r w:rsidR="008E1E30" w:rsidRPr="008E1E30">
        <w:rPr>
          <w:b/>
          <w:lang w:val="en-GB"/>
        </w:rPr>
        <w:t xml:space="preserve"> </w:t>
      </w:r>
      <w:r w:rsidRPr="008E1E30">
        <w:rPr>
          <w:b/>
          <w:lang w:val="en-GB"/>
        </w:rPr>
        <w:fldChar w:fldCharType="begin"/>
      </w:r>
      <w:r w:rsidRPr="008E1E30">
        <w:rPr>
          <w:b/>
          <w:lang w:val="en-GB"/>
        </w:rPr>
        <w:instrText xml:space="preserve"> REF _Ref528671155 \h </w:instrText>
      </w:r>
      <w:r w:rsidR="008E1E30">
        <w:rPr>
          <w:b/>
          <w:lang w:val="en-GB"/>
        </w:rPr>
        <w:instrText xml:space="preserve"> \* MERGEFORMAT </w:instrText>
      </w:r>
      <w:r w:rsidRPr="008E1E30">
        <w:rPr>
          <w:b/>
          <w:lang w:val="en-GB"/>
        </w:rPr>
      </w:r>
      <w:r w:rsidRPr="008E1E30">
        <w:rPr>
          <w:b/>
          <w:lang w:val="en-GB"/>
        </w:rPr>
        <w:fldChar w:fldCharType="separate"/>
      </w:r>
      <w:r w:rsidRPr="008E1E30">
        <w:rPr>
          <w:rFonts w:ascii="Calibri" w:hAnsi="Calibri"/>
          <w:b/>
        </w:rPr>
        <w:t>Data Recording and Reporting</w:t>
      </w:r>
      <w:r w:rsidRPr="008E1E30">
        <w:rPr>
          <w:b/>
          <w:lang w:val="en-GB"/>
        </w:rPr>
        <w:fldChar w:fldCharType="end"/>
      </w:r>
      <w:r>
        <w:rPr>
          <w:lang w:val="en-GB"/>
        </w:rPr>
        <w:t>)</w:t>
      </w:r>
    </w:p>
    <w:p w:rsidR="00336FBF" w:rsidRPr="0030511D" w:rsidRDefault="00336FBF" w:rsidP="00336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>
        <w:rPr>
          <w:lang w:val="en-GB"/>
        </w:rPr>
        <w:t>- Refer contacts with suspected sign of leprosy or TB</w:t>
      </w:r>
    </w:p>
    <w:p w:rsidR="000E49DC" w:rsidRPr="00336FBF" w:rsidRDefault="000E49DC">
      <w:pPr>
        <w:rPr>
          <w:lang w:val="en-GB"/>
        </w:rPr>
      </w:pPr>
      <w:r w:rsidRPr="00416FE0">
        <w:rPr>
          <w:rFonts w:ascii="Calibri" w:hAnsi="Calibri"/>
          <w:lang w:val="en-GB"/>
        </w:rPr>
        <w:br w:type="page"/>
      </w:r>
    </w:p>
    <w:p w:rsidR="00880C5C" w:rsidRPr="00416FE0" w:rsidRDefault="00880C5C" w:rsidP="00463BCF">
      <w:pPr>
        <w:pStyle w:val="Heading1"/>
        <w:rPr>
          <w:rFonts w:ascii="Calibri" w:hAnsi="Calibri"/>
        </w:rPr>
      </w:pPr>
      <w:r w:rsidRPr="00416FE0">
        <w:rPr>
          <w:rFonts w:ascii="Calibri" w:hAnsi="Calibri"/>
        </w:rPr>
        <w:lastRenderedPageBreak/>
        <w:t xml:space="preserve">Referral </w:t>
      </w:r>
      <w:r w:rsidR="0030511D" w:rsidRPr="00416FE0">
        <w:rPr>
          <w:rFonts w:ascii="Calibri" w:hAnsi="Calibri"/>
        </w:rPr>
        <w:t>and E</w:t>
      </w:r>
      <w:r w:rsidR="0099317A" w:rsidRPr="00416FE0">
        <w:rPr>
          <w:rFonts w:ascii="Calibri" w:hAnsi="Calibri"/>
        </w:rPr>
        <w:t xml:space="preserve">xamination </w:t>
      </w:r>
      <w:r w:rsidRPr="00416FE0">
        <w:rPr>
          <w:rFonts w:ascii="Calibri" w:hAnsi="Calibri"/>
        </w:rPr>
        <w:t xml:space="preserve">of </w:t>
      </w:r>
      <w:r w:rsidR="0042607A">
        <w:rPr>
          <w:rFonts w:ascii="Calibri" w:hAnsi="Calibri"/>
        </w:rPr>
        <w:t>c</w:t>
      </w:r>
      <w:r w:rsidR="0030511D" w:rsidRPr="00416FE0">
        <w:rPr>
          <w:rFonts w:ascii="Calibri" w:hAnsi="Calibri"/>
        </w:rPr>
        <w:t xml:space="preserve">ontacts with </w:t>
      </w:r>
      <w:r w:rsidR="0042607A">
        <w:rPr>
          <w:rFonts w:ascii="Calibri" w:hAnsi="Calibri"/>
        </w:rPr>
        <w:t>s</w:t>
      </w:r>
      <w:r w:rsidRPr="00416FE0">
        <w:rPr>
          <w:rFonts w:ascii="Calibri" w:hAnsi="Calibri"/>
        </w:rPr>
        <w:t xml:space="preserve">uspected </w:t>
      </w:r>
      <w:r w:rsidR="0042607A">
        <w:rPr>
          <w:rFonts w:ascii="Calibri" w:hAnsi="Calibri"/>
        </w:rPr>
        <w:t>l</w:t>
      </w:r>
      <w:r w:rsidRPr="00416FE0">
        <w:rPr>
          <w:rFonts w:ascii="Calibri" w:hAnsi="Calibri"/>
        </w:rPr>
        <w:t>eprosy and/or TB</w:t>
      </w:r>
    </w:p>
    <w:p w:rsidR="00880C5C" w:rsidRPr="00471A7B" w:rsidRDefault="00880C5C" w:rsidP="00880C5C">
      <w:pPr>
        <w:spacing w:after="0" w:line="240" w:lineRule="auto"/>
        <w:rPr>
          <w:rFonts w:ascii="Calibri" w:hAnsi="Calibri"/>
          <w:lang w:val="en-GB"/>
        </w:rPr>
      </w:pPr>
    </w:p>
    <w:p w:rsidR="00317D12" w:rsidRPr="00317D12" w:rsidRDefault="00317D12" w:rsidP="00880C5C">
      <w:pPr>
        <w:spacing w:after="0" w:line="240" w:lineRule="auto"/>
        <w:rPr>
          <w:rFonts w:ascii="Calibri" w:hAnsi="Calibri"/>
          <w:b/>
          <w:bCs/>
          <w:color w:val="7030A0"/>
        </w:rPr>
      </w:pPr>
      <w:r w:rsidRPr="00317D12">
        <w:rPr>
          <w:rFonts w:ascii="Calibri" w:hAnsi="Calibri"/>
          <w:b/>
          <w:bCs/>
          <w:color w:val="7030A0"/>
        </w:rPr>
        <w:t xml:space="preserve">A referral is only </w:t>
      </w:r>
      <w:r w:rsidR="00EF7F19">
        <w:rPr>
          <w:rFonts w:ascii="Calibri" w:hAnsi="Calibri"/>
          <w:b/>
          <w:bCs/>
          <w:color w:val="7030A0"/>
        </w:rPr>
        <w:t>needed</w:t>
      </w:r>
      <w:r w:rsidRPr="00317D12">
        <w:rPr>
          <w:rFonts w:ascii="Calibri" w:hAnsi="Calibri"/>
          <w:b/>
          <w:bCs/>
          <w:color w:val="7030A0"/>
        </w:rPr>
        <w:t>, if the expert to diagnose new leprosy patients is not present at the screening of the contact</w:t>
      </w:r>
      <w:r>
        <w:rPr>
          <w:rFonts w:ascii="Calibri" w:hAnsi="Calibri"/>
          <w:b/>
          <w:bCs/>
          <w:color w:val="7030A0"/>
        </w:rPr>
        <w:t>!</w:t>
      </w:r>
    </w:p>
    <w:p w:rsidR="00317D12" w:rsidRDefault="00317D12" w:rsidP="00880C5C">
      <w:pPr>
        <w:spacing w:after="0" w:line="240" w:lineRule="auto"/>
        <w:rPr>
          <w:rFonts w:ascii="Calibri" w:hAnsi="Calibri"/>
          <w:b/>
          <w:bCs/>
        </w:rPr>
      </w:pPr>
    </w:p>
    <w:p w:rsidR="00880C5C" w:rsidRPr="00471A7B" w:rsidRDefault="00880C5C" w:rsidP="00880C5C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 xml:space="preserve">Person responsible for </w:t>
      </w:r>
      <w:r w:rsidR="000A372E" w:rsidRPr="00471A7B">
        <w:rPr>
          <w:rFonts w:ascii="Calibri" w:hAnsi="Calibri"/>
          <w:b/>
          <w:bCs/>
        </w:rPr>
        <w:t>referring suspected cases</w:t>
      </w:r>
      <w:r w:rsidRPr="00471A7B">
        <w:rPr>
          <w:rFonts w:ascii="Calibri" w:hAnsi="Calibri"/>
          <w:b/>
          <w:bCs/>
        </w:rPr>
        <w:t>:</w:t>
      </w:r>
    </w:p>
    <w:p w:rsidR="00880C5C" w:rsidRPr="00471A7B" w:rsidRDefault="00880C5C" w:rsidP="00880C5C">
      <w:p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Contacts </w:t>
      </w:r>
      <w:r w:rsidR="000A372E" w:rsidRPr="00471A7B">
        <w:rPr>
          <w:rFonts w:ascii="Calibri" w:hAnsi="Calibri"/>
          <w:lang w:val="en-GB"/>
        </w:rPr>
        <w:t>with suspected leprosy and/or TB</w:t>
      </w:r>
      <w:r w:rsidRPr="00471A7B">
        <w:rPr>
          <w:rFonts w:ascii="Calibri" w:hAnsi="Calibri"/>
          <w:lang w:val="en-GB"/>
        </w:rPr>
        <w:t xml:space="preserve"> are </w:t>
      </w:r>
      <w:r w:rsidR="000A372E" w:rsidRPr="00471A7B">
        <w:rPr>
          <w:rFonts w:ascii="Calibri" w:hAnsi="Calibri"/>
          <w:lang w:val="en-GB"/>
        </w:rPr>
        <w:t>referred</w:t>
      </w:r>
      <w:r w:rsidRPr="00471A7B">
        <w:rPr>
          <w:rFonts w:ascii="Calibri" w:hAnsi="Calibri"/>
          <w:lang w:val="en-GB"/>
        </w:rPr>
        <w:t xml:space="preserve"> by</w:t>
      </w:r>
      <w:r w:rsidR="00C60D86" w:rsidRPr="00C60D86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C60D86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C60D86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C60D86">
        <w:rPr>
          <w:rFonts w:eastAsiaTheme="minorEastAsia" w:hAnsi="Calibri"/>
          <w:color w:val="00B050"/>
          <w:kern w:val="24"/>
          <w:lang w:val="en-GB"/>
        </w:rPr>
        <w:t>/midwife)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C60D86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C60D86">
        <w:rPr>
          <w:rFonts w:eastAsiaTheme="minorEastAsia" w:hAnsi="Calibri"/>
          <w:color w:val="00B050"/>
          <w:kern w:val="24"/>
          <w:lang w:val="en-GB"/>
        </w:rPr>
        <w:t>)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C60D86">
        <w:rPr>
          <w:rFonts w:eastAsiaTheme="minorEastAsia" w:hAnsi="Calibri"/>
          <w:color w:val="00B050"/>
          <w:kern w:val="24"/>
          <w:lang w:val="en-GB"/>
        </w:rPr>
        <w:t>iv-</w:t>
      </w:r>
      <w:r w:rsidR="00C60D86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C60D86">
        <w:rPr>
          <w:rFonts w:eastAsiaTheme="minorEastAsia" w:hAnsi="Calibri"/>
          <w:color w:val="00B050"/>
          <w:kern w:val="24"/>
          <w:lang w:val="en-GB"/>
        </w:rPr>
        <w:t>.</w:t>
      </w:r>
    </w:p>
    <w:p w:rsidR="00A5772B" w:rsidRPr="00471A7B" w:rsidRDefault="00A5772B" w:rsidP="00880C5C">
      <w:pPr>
        <w:spacing w:after="0" w:line="240" w:lineRule="auto"/>
        <w:rPr>
          <w:rFonts w:ascii="Calibri" w:hAnsi="Calibri"/>
          <w:lang w:val="en-GB"/>
        </w:rPr>
      </w:pPr>
    </w:p>
    <w:p w:rsidR="00A5772B" w:rsidRPr="00471A7B" w:rsidRDefault="00A5772B" w:rsidP="00880C5C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>Person responsible for examining referred contacts:</w:t>
      </w:r>
    </w:p>
    <w:p w:rsidR="00A5772B" w:rsidRPr="00471A7B" w:rsidRDefault="005270CC" w:rsidP="00880C5C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C</w:t>
      </w:r>
      <w:r w:rsidR="00A5772B" w:rsidRPr="00471A7B">
        <w:rPr>
          <w:rFonts w:ascii="Calibri" w:hAnsi="Calibri"/>
          <w:lang w:val="en-GB"/>
        </w:rPr>
        <w:t>ontacts</w:t>
      </w:r>
      <w:r w:rsidR="00C139BD">
        <w:rPr>
          <w:rFonts w:ascii="Calibri" w:hAnsi="Calibri"/>
          <w:lang w:val="en-GB"/>
        </w:rPr>
        <w:t xml:space="preserve"> with suspected leprosy </w:t>
      </w:r>
      <w:r>
        <w:rPr>
          <w:rFonts w:ascii="Calibri" w:hAnsi="Calibri"/>
          <w:lang w:val="en-GB"/>
        </w:rPr>
        <w:t>or TB</w:t>
      </w:r>
      <w:r w:rsidR="00A5772B" w:rsidRPr="00471A7B">
        <w:rPr>
          <w:rFonts w:ascii="Calibri" w:hAnsi="Calibri"/>
          <w:lang w:val="en-GB"/>
        </w:rPr>
        <w:t xml:space="preserve"> are </w:t>
      </w:r>
      <w:r w:rsidR="0028318A" w:rsidRPr="00471A7B">
        <w:rPr>
          <w:rFonts w:ascii="Calibri" w:hAnsi="Calibri"/>
          <w:lang w:val="en-GB"/>
        </w:rPr>
        <w:t>referred</w:t>
      </w:r>
      <w:r w:rsidR="00995927">
        <w:rPr>
          <w:rFonts w:ascii="Calibri" w:hAnsi="Calibri"/>
          <w:lang w:val="en-GB"/>
        </w:rPr>
        <w:t xml:space="preserve"> </w:t>
      </w:r>
      <w:r w:rsidR="00995927" w:rsidRPr="00995927">
        <w:rPr>
          <w:rFonts w:ascii="Calibri" w:hAnsi="Calibri"/>
          <w:color w:val="7030A0"/>
          <w:lang w:val="en-GB"/>
        </w:rPr>
        <w:t xml:space="preserve">(if </w:t>
      </w:r>
      <w:r w:rsidR="00995927">
        <w:rPr>
          <w:rFonts w:ascii="Calibri" w:hAnsi="Calibri"/>
          <w:color w:val="7030A0"/>
          <w:lang w:val="en-GB"/>
        </w:rPr>
        <w:t>diagnosis cannot be confirmed on spot</w:t>
      </w:r>
      <w:r w:rsidR="00995927" w:rsidRPr="00995927">
        <w:rPr>
          <w:rFonts w:ascii="Calibri" w:hAnsi="Calibri"/>
          <w:color w:val="7030A0"/>
          <w:lang w:val="en-GB"/>
        </w:rPr>
        <w:t>)</w:t>
      </w:r>
      <w:r w:rsidR="0028318A" w:rsidRPr="00995927">
        <w:rPr>
          <w:rFonts w:ascii="Calibri" w:hAnsi="Calibri"/>
          <w:color w:val="7030A0"/>
          <w:lang w:val="en-GB"/>
        </w:rPr>
        <w:t xml:space="preserve"> </w:t>
      </w:r>
      <w:r w:rsidR="0028318A" w:rsidRPr="00471A7B">
        <w:rPr>
          <w:rFonts w:ascii="Calibri" w:hAnsi="Calibri"/>
          <w:lang w:val="en-GB"/>
        </w:rPr>
        <w:t>and re</w:t>
      </w:r>
      <w:r w:rsidR="005717DC" w:rsidRPr="00471A7B">
        <w:rPr>
          <w:rFonts w:ascii="Calibri" w:hAnsi="Calibri"/>
          <w:lang w:val="en-GB"/>
        </w:rPr>
        <w:t>-e</w:t>
      </w:r>
      <w:r w:rsidR="0028318A" w:rsidRPr="00471A7B">
        <w:rPr>
          <w:rFonts w:ascii="Calibri" w:hAnsi="Calibri"/>
          <w:lang w:val="en-GB"/>
        </w:rPr>
        <w:t xml:space="preserve">xamined </w:t>
      </w:r>
      <w:r w:rsidR="0028318A" w:rsidRPr="00471A7B">
        <w:rPr>
          <w:rFonts w:ascii="Calibri" w:hAnsi="Calibri"/>
          <w:color w:val="00B050"/>
          <w:lang w:val="en-GB"/>
        </w:rPr>
        <w:t xml:space="preserve">in/by </w:t>
      </w:r>
      <w:r w:rsidR="0028318A" w:rsidRPr="00471A7B">
        <w:rPr>
          <w:rFonts w:ascii="Calibri" w:hAnsi="Calibri"/>
          <w:lang w:val="en-GB"/>
        </w:rPr>
        <w:t>the</w:t>
      </w:r>
      <w:r w:rsidR="002339CD">
        <w:rPr>
          <w:rFonts w:ascii="Calibri" w:hAnsi="Calibri"/>
          <w:lang w:val="en-GB"/>
        </w:rPr>
        <w:t xml:space="preserve"> leprosy </w:t>
      </w:r>
      <w:r w:rsidR="00C139BD">
        <w:rPr>
          <w:rFonts w:ascii="Calibri" w:hAnsi="Calibri"/>
          <w:lang w:val="en-GB"/>
        </w:rPr>
        <w:t xml:space="preserve">or TB </w:t>
      </w:r>
      <w:r w:rsidR="002339CD">
        <w:rPr>
          <w:rFonts w:ascii="Calibri" w:hAnsi="Calibri"/>
          <w:lang w:val="en-GB"/>
        </w:rPr>
        <w:t xml:space="preserve">expert at </w:t>
      </w:r>
      <w:r w:rsidR="0028318A" w:rsidRPr="00471A7B">
        <w:rPr>
          <w:rFonts w:eastAsiaTheme="minorEastAsia" w:hAnsi="Calibri"/>
          <w:color w:val="00B050"/>
          <w:kern w:val="24"/>
          <w:lang w:val="en-GB"/>
        </w:rPr>
        <w:t>i-clinic, ii-hospital, iii-health center, iv-dermatolog</w:t>
      </w:r>
      <w:r w:rsidR="002339CD">
        <w:rPr>
          <w:rFonts w:eastAsiaTheme="minorEastAsia" w:hAnsi="Calibri"/>
          <w:color w:val="00B050"/>
          <w:kern w:val="24"/>
          <w:lang w:val="en-GB"/>
        </w:rPr>
        <w:t>y</w:t>
      </w:r>
      <w:r w:rsidR="00CD1AC4">
        <w:rPr>
          <w:rFonts w:eastAsiaTheme="minorEastAsia" w:hAnsi="Calibri"/>
          <w:color w:val="00B050"/>
          <w:kern w:val="24"/>
          <w:lang w:val="en-GB"/>
        </w:rPr>
        <w:t xml:space="preserve"> unit</w:t>
      </w:r>
      <w:r w:rsidR="0028318A" w:rsidRPr="00471A7B">
        <w:rPr>
          <w:rFonts w:eastAsiaTheme="minorEastAsia" w:hAnsi="Calibri"/>
          <w:color w:val="00B050"/>
          <w:kern w:val="24"/>
          <w:lang w:val="en-GB"/>
        </w:rPr>
        <w:t>, vii-</w:t>
      </w:r>
      <w:r w:rsidR="0028318A" w:rsidRPr="00995927">
        <w:rPr>
          <w:rFonts w:eastAsiaTheme="minorEastAsia" w:hAnsi="Calibri"/>
          <w:color w:val="00B050"/>
          <w:kern w:val="24"/>
          <w:lang w:val="en-GB"/>
        </w:rPr>
        <w:t>other</w:t>
      </w:r>
      <w:r w:rsidR="00A5772B" w:rsidRPr="00995927">
        <w:rPr>
          <w:rFonts w:ascii="Calibri" w:hAnsi="Calibri"/>
          <w:color w:val="00B050"/>
          <w:lang w:val="en-GB"/>
        </w:rPr>
        <w:t xml:space="preserve"> </w:t>
      </w:r>
      <w:r w:rsidR="00A46619" w:rsidRPr="00995927">
        <w:rPr>
          <w:rFonts w:ascii="Calibri" w:hAnsi="Calibri"/>
          <w:color w:val="00B050"/>
          <w:lang w:val="en-GB"/>
        </w:rPr>
        <w:t>(specify)</w:t>
      </w:r>
      <w:r w:rsidR="00995927" w:rsidRPr="00995927">
        <w:rPr>
          <w:rFonts w:ascii="Calibri" w:hAnsi="Calibri"/>
          <w:lang w:val="en-GB"/>
        </w:rPr>
        <w:t>.</w:t>
      </w:r>
    </w:p>
    <w:p w:rsidR="00A5772B" w:rsidRPr="00471A7B" w:rsidRDefault="00A5772B" w:rsidP="00880C5C">
      <w:pPr>
        <w:spacing w:after="0" w:line="240" w:lineRule="auto"/>
        <w:rPr>
          <w:rFonts w:ascii="Calibri" w:hAnsi="Calibri"/>
          <w:lang w:val="en-GB"/>
        </w:rPr>
      </w:pPr>
    </w:p>
    <w:p w:rsidR="00A5772B" w:rsidRPr="00471A7B" w:rsidRDefault="00A5772B" w:rsidP="00880C5C">
      <w:pPr>
        <w:spacing w:after="0" w:line="240" w:lineRule="auto"/>
        <w:rPr>
          <w:rFonts w:ascii="Calibri" w:hAnsi="Calibri"/>
          <w:b/>
          <w:bCs/>
        </w:rPr>
      </w:pPr>
      <w:r w:rsidRPr="00471A7B">
        <w:rPr>
          <w:rFonts w:ascii="Calibri" w:hAnsi="Calibri"/>
          <w:b/>
          <w:bCs/>
        </w:rPr>
        <w:t xml:space="preserve">Procedures for </w:t>
      </w:r>
      <w:r w:rsidR="0099317A" w:rsidRPr="00471A7B">
        <w:rPr>
          <w:rFonts w:ascii="Calibri" w:hAnsi="Calibri"/>
          <w:b/>
          <w:bCs/>
        </w:rPr>
        <w:t>referral and examination of</w:t>
      </w:r>
      <w:r w:rsidRPr="00471A7B">
        <w:rPr>
          <w:rFonts w:ascii="Calibri" w:hAnsi="Calibri"/>
          <w:b/>
          <w:bCs/>
        </w:rPr>
        <w:t xml:space="preserve"> suspected </w:t>
      </w:r>
      <w:r w:rsidR="005270CC">
        <w:rPr>
          <w:rFonts w:ascii="Calibri" w:hAnsi="Calibri"/>
          <w:b/>
          <w:bCs/>
        </w:rPr>
        <w:t xml:space="preserve">leprosy/TB </w:t>
      </w:r>
      <w:r w:rsidR="005F0883">
        <w:rPr>
          <w:rFonts w:ascii="Calibri" w:hAnsi="Calibri"/>
          <w:b/>
          <w:bCs/>
        </w:rPr>
        <w:t>patients</w:t>
      </w:r>
      <w:r w:rsidR="005270CC">
        <w:rPr>
          <w:rFonts w:ascii="Calibri" w:hAnsi="Calibri"/>
          <w:b/>
          <w:bCs/>
        </w:rPr>
        <w:t xml:space="preserve"> among contacts</w:t>
      </w:r>
      <w:r w:rsidRPr="00471A7B">
        <w:rPr>
          <w:rFonts w:ascii="Calibri" w:hAnsi="Calibri"/>
          <w:b/>
          <w:bCs/>
        </w:rPr>
        <w:t>:</w:t>
      </w:r>
    </w:p>
    <w:p w:rsidR="00C34FAB" w:rsidRPr="00416FE0" w:rsidRDefault="00C34FAB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416FE0">
        <w:rPr>
          <w:rFonts w:ascii="Calibri" w:hAnsi="Calibri"/>
        </w:rPr>
        <w:t xml:space="preserve">Refer all contacts with signs of leprosy and/or TB to the </w:t>
      </w:r>
      <w:r w:rsidR="007C07C6">
        <w:rPr>
          <w:rFonts w:ascii="Calibri" w:hAnsi="Calibri"/>
        </w:rPr>
        <w:t xml:space="preserve">responsible </w:t>
      </w:r>
      <w:r w:rsidR="007C07C6" w:rsidRPr="007C07C6">
        <w:rPr>
          <w:rFonts w:ascii="Calibri" w:hAnsi="Calibri"/>
          <w:color w:val="00B050"/>
        </w:rPr>
        <w:t>person/fac</w:t>
      </w:r>
      <w:r w:rsidRPr="007C07C6">
        <w:rPr>
          <w:rFonts w:ascii="Calibri" w:hAnsi="Calibri"/>
          <w:color w:val="00B050"/>
        </w:rPr>
        <w:t>ility</w:t>
      </w:r>
      <w:r w:rsidR="00E5003F">
        <w:rPr>
          <w:rFonts w:ascii="Calibri" w:hAnsi="Calibri"/>
          <w:color w:val="00B050"/>
        </w:rPr>
        <w:t xml:space="preserve"> (specify)</w:t>
      </w:r>
      <w:r w:rsidRPr="00416FE0">
        <w:rPr>
          <w:rFonts w:ascii="Calibri" w:hAnsi="Calibri"/>
        </w:rPr>
        <w:t>.</w:t>
      </w:r>
    </w:p>
    <w:p w:rsidR="00BA7027" w:rsidRPr="00AC60FF" w:rsidRDefault="00BA7027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AC60FF">
        <w:rPr>
          <w:rFonts w:ascii="Calibri" w:hAnsi="Calibri"/>
        </w:rPr>
        <w:t xml:space="preserve">The referred contacts are examined by the </w:t>
      </w:r>
      <w:r w:rsidR="004F6FFD" w:rsidRPr="00AC60FF">
        <w:rPr>
          <w:rFonts w:ascii="Calibri" w:hAnsi="Calibri"/>
        </w:rPr>
        <w:t>responsible clinician</w:t>
      </w:r>
      <w:r w:rsidRPr="00AC60FF">
        <w:rPr>
          <w:rFonts w:ascii="Calibri" w:hAnsi="Calibri"/>
        </w:rPr>
        <w:t xml:space="preserve"> to confirm or rule out leprosy</w:t>
      </w:r>
      <w:r w:rsidR="00F62EB1" w:rsidRPr="00AC60FF">
        <w:rPr>
          <w:rFonts w:ascii="Calibri" w:hAnsi="Calibri"/>
        </w:rPr>
        <w:t xml:space="preserve"> or </w:t>
      </w:r>
      <w:r w:rsidRPr="00AC60FF">
        <w:rPr>
          <w:rFonts w:ascii="Calibri" w:hAnsi="Calibri"/>
        </w:rPr>
        <w:t>TB</w:t>
      </w:r>
      <w:r w:rsidR="00862C26">
        <w:rPr>
          <w:rFonts w:ascii="Calibri" w:hAnsi="Calibri"/>
        </w:rPr>
        <w:t>.</w:t>
      </w:r>
    </w:p>
    <w:p w:rsidR="00BA7027" w:rsidRPr="00AC60FF" w:rsidRDefault="005270CC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</w:t>
      </w:r>
      <w:r w:rsidR="00BA7027" w:rsidRPr="00AC60FF">
        <w:rPr>
          <w:rFonts w:ascii="Calibri" w:hAnsi="Calibri"/>
        </w:rPr>
        <w:t>ontacts</w:t>
      </w:r>
      <w:r>
        <w:rPr>
          <w:rFonts w:ascii="Calibri" w:hAnsi="Calibri"/>
        </w:rPr>
        <w:t xml:space="preserve"> with a negative diagnosis outcome</w:t>
      </w:r>
      <w:r w:rsidR="00BA7027" w:rsidRPr="00AC60FF">
        <w:rPr>
          <w:rFonts w:ascii="Calibri" w:hAnsi="Calibri"/>
        </w:rPr>
        <w:t xml:space="preserve"> are assessed for SDR eligibility and offered SDR as applicable (see </w:t>
      </w:r>
      <w:r w:rsidR="00FD7A96" w:rsidRPr="00AC60FF">
        <w:rPr>
          <w:rFonts w:ascii="Calibri" w:hAnsi="Calibri"/>
          <w:b/>
        </w:rPr>
        <w:t>7</w:t>
      </w:r>
      <w:r w:rsidR="008D17FE" w:rsidRPr="00AC60FF">
        <w:rPr>
          <w:rFonts w:ascii="Calibri" w:hAnsi="Calibri"/>
          <w:b/>
        </w:rPr>
        <w:t xml:space="preserve">. </w:t>
      </w:r>
      <w:r w:rsidR="00BA7027" w:rsidRPr="00AC60FF">
        <w:rPr>
          <w:rFonts w:ascii="Calibri" w:hAnsi="Calibri"/>
          <w:b/>
        </w:rPr>
        <w:t>Administration of SDR</w:t>
      </w:r>
      <w:r w:rsidR="00BA7027" w:rsidRPr="00AC60FF">
        <w:rPr>
          <w:rFonts w:ascii="Calibri" w:hAnsi="Calibri"/>
        </w:rPr>
        <w:t>)</w:t>
      </w:r>
      <w:r w:rsidR="00862C26">
        <w:rPr>
          <w:rFonts w:ascii="Calibri" w:hAnsi="Calibri"/>
        </w:rPr>
        <w:t>.</w:t>
      </w:r>
    </w:p>
    <w:p w:rsidR="00BA7027" w:rsidRPr="00416FE0" w:rsidRDefault="005270CC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</w:t>
      </w:r>
      <w:r w:rsidR="00BA7027" w:rsidRPr="00416FE0">
        <w:rPr>
          <w:rFonts w:ascii="Calibri" w:hAnsi="Calibri"/>
        </w:rPr>
        <w:t>ontacts</w:t>
      </w:r>
      <w:r>
        <w:rPr>
          <w:rFonts w:ascii="Calibri" w:hAnsi="Calibri"/>
        </w:rPr>
        <w:t xml:space="preserve"> whose </w:t>
      </w:r>
      <w:r w:rsidR="00BE2A1B">
        <w:rPr>
          <w:rFonts w:ascii="Calibri" w:hAnsi="Calibri"/>
        </w:rPr>
        <w:t>disease status is confirmed</w:t>
      </w:r>
      <w:r w:rsidR="00BA7027" w:rsidRPr="00416FE0">
        <w:rPr>
          <w:rFonts w:ascii="Calibri" w:hAnsi="Calibri"/>
        </w:rPr>
        <w:t xml:space="preserve"> are </w:t>
      </w:r>
      <w:r w:rsidR="00F62EB1" w:rsidRPr="00416FE0">
        <w:rPr>
          <w:rFonts w:ascii="Calibri" w:hAnsi="Calibri"/>
        </w:rPr>
        <w:t>put on treatm</w:t>
      </w:r>
      <w:r w:rsidR="00811C46">
        <w:rPr>
          <w:rFonts w:ascii="Calibri" w:hAnsi="Calibri"/>
        </w:rPr>
        <w:t>ent as applicable (TB, leprosy).</w:t>
      </w:r>
      <w:r w:rsidR="00BA7027" w:rsidRPr="00416FE0">
        <w:rPr>
          <w:rFonts w:ascii="Calibri" w:hAnsi="Calibri"/>
        </w:rPr>
        <w:t xml:space="preserve"> </w:t>
      </w:r>
    </w:p>
    <w:p w:rsidR="00B83E19" w:rsidRPr="00B83E19" w:rsidRDefault="00B83E19" w:rsidP="00B83E19">
      <w:pPr>
        <w:spacing w:after="0" w:line="240" w:lineRule="auto"/>
        <w:rPr>
          <w:lang w:val="en-GB"/>
        </w:rPr>
      </w:pPr>
    </w:p>
    <w:p w:rsidR="00B83E19" w:rsidRPr="00B83E19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n-GB"/>
        </w:rPr>
      </w:pPr>
      <w:r w:rsidRPr="00B83E19">
        <w:rPr>
          <w:b/>
          <w:lang w:val="en-GB"/>
        </w:rPr>
        <w:t>Responsibilities</w:t>
      </w:r>
    </w:p>
    <w:p w:rsidR="00C60D86" w:rsidRDefault="00C60D86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Theme="minorEastAsia" w:hAnsi="Calibri"/>
          <w:color w:val="00B050"/>
          <w:kern w:val="24"/>
          <w:lang w:val="en-GB"/>
        </w:rPr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>
        <w:rPr>
          <w:rFonts w:eastAsiaTheme="minorEastAsia" w:hAnsi="Calibri"/>
          <w:color w:val="00B050"/>
          <w:kern w:val="24"/>
          <w:lang w:val="en-GB"/>
        </w:rPr>
        <w:t>:</w:t>
      </w:r>
    </w:p>
    <w:p w:rsidR="00B83E19" w:rsidRPr="00C35B00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35B00">
        <w:t>- Referral of contacts with suspected signs of leprosy and/or TB</w:t>
      </w:r>
      <w:r w:rsidR="002339CD">
        <w:t xml:space="preserve"> </w:t>
      </w:r>
    </w:p>
    <w:p w:rsidR="00B83E19" w:rsidRPr="00C35B00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35B00">
        <w:t>- Assessment of SDR eligibility of negative contacts</w:t>
      </w:r>
      <w:r>
        <w:t>, i.e. contacts that have been back-referred</w:t>
      </w:r>
      <w:r w:rsidRPr="00C35B00">
        <w:t xml:space="preserve"> </w:t>
      </w:r>
    </w:p>
    <w:p w:rsidR="00B83E19" w:rsidRPr="00C35B00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35B00">
        <w:t xml:space="preserve">- SDR administration to eligible </w:t>
      </w:r>
      <w:r>
        <w:t xml:space="preserve">back-referred </w:t>
      </w:r>
      <w:r w:rsidRPr="00C35B00">
        <w:t xml:space="preserve">contacts </w:t>
      </w:r>
    </w:p>
    <w:p w:rsidR="003C2533" w:rsidRDefault="003C2533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</w:p>
    <w:p w:rsidR="00B83E19" w:rsidRPr="00C35B00" w:rsidRDefault="00BE2A1B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lang w:val="en-GB"/>
        </w:rPr>
        <w:t>Leprosy</w:t>
      </w:r>
      <w:r w:rsidR="003C2533">
        <w:rPr>
          <w:lang w:val="en-GB"/>
        </w:rPr>
        <w:t>/TB</w:t>
      </w:r>
      <w:r>
        <w:rPr>
          <w:lang w:val="en-GB"/>
        </w:rPr>
        <w:t xml:space="preserve"> </w:t>
      </w:r>
      <w:r w:rsidR="002339CD">
        <w:rPr>
          <w:lang w:val="en-GB"/>
        </w:rPr>
        <w:t>Expert</w:t>
      </w:r>
      <w:r w:rsidR="00B83E19" w:rsidRPr="00C35B00">
        <w:t>:</w:t>
      </w:r>
    </w:p>
    <w:p w:rsidR="00B83E19" w:rsidRPr="00C35B00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35B00">
        <w:t>- Examination of referred contacts</w:t>
      </w:r>
      <w:r>
        <w:t xml:space="preserve"> </w:t>
      </w:r>
      <w:r w:rsidR="00BE2A1B">
        <w:t xml:space="preserve">suspected to have </w:t>
      </w:r>
      <w:r>
        <w:t>leprosy</w:t>
      </w:r>
      <w:r w:rsidR="00BE2A1B">
        <w:t>/TB</w:t>
      </w:r>
      <w:r w:rsidR="00177043">
        <w:t xml:space="preserve"> (if not done on spot).</w:t>
      </w:r>
    </w:p>
    <w:p w:rsidR="00B83E19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C35B00">
        <w:t xml:space="preserve">- </w:t>
      </w:r>
      <w:r w:rsidR="00BE2A1B">
        <w:t xml:space="preserve">Confirmed diagnosis: </w:t>
      </w:r>
      <w:r w:rsidRPr="00C35B00">
        <w:t xml:space="preserve">Initiation of </w:t>
      </w:r>
      <w:r>
        <w:t>leprosy</w:t>
      </w:r>
      <w:r w:rsidR="00177043">
        <w:t xml:space="preserve"> or TB</w:t>
      </w:r>
      <w:r w:rsidRPr="00C35B00">
        <w:t xml:space="preserve"> treatment as per the standard procedures of the </w:t>
      </w:r>
      <w:r w:rsidR="00A9447B">
        <w:t>national program</w:t>
      </w:r>
    </w:p>
    <w:p w:rsidR="00BE2A1B" w:rsidRDefault="00BE2A1B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 xml:space="preserve">- Back-refer contacts with negative diagnosis outcome to </w:t>
      </w:r>
      <w:r w:rsidR="00BA55A5">
        <w:t>the contact tracer team for SDR-</w:t>
      </w:r>
      <w:r>
        <w:t>PEP</w:t>
      </w:r>
      <w:r w:rsidR="00177043">
        <w:t xml:space="preserve"> (if not done on spot)</w:t>
      </w:r>
    </w:p>
    <w:p w:rsidR="00B83E19" w:rsidRPr="00B83E19" w:rsidRDefault="00B83E19" w:rsidP="00B83E19">
      <w:pPr>
        <w:spacing w:after="0"/>
        <w:rPr>
          <w:lang w:val="en-GB"/>
        </w:rPr>
      </w:pPr>
    </w:p>
    <w:p w:rsidR="00B83E19" w:rsidRPr="00B83E19" w:rsidRDefault="00B83E19" w:rsidP="00B83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B83E19">
        <w:rPr>
          <w:b/>
          <w:lang w:val="en-GB"/>
        </w:rPr>
        <w:t>Recording</w:t>
      </w:r>
    </w:p>
    <w:p w:rsidR="00B83E19" w:rsidRPr="00B83E19" w:rsidRDefault="00B83E19" w:rsidP="00FA72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lang w:val="en-GB"/>
        </w:rPr>
      </w:pPr>
      <w:r w:rsidRPr="00B83E19">
        <w:rPr>
          <w:lang w:val="en-GB"/>
        </w:rPr>
        <w:t xml:space="preserve">- </w:t>
      </w:r>
      <w:r w:rsidR="00906301"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="00906301"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 w:rsidR="00906301"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="00906301" w:rsidRPr="004B07A0">
        <w:rPr>
          <w:rFonts w:eastAsiaTheme="minorEastAsia" w:hAnsi="Calibri"/>
          <w:color w:val="00B050"/>
          <w:kern w:val="24"/>
          <w:lang w:val="en-GB"/>
        </w:rPr>
        <w:t>nurse</w:t>
      </w:r>
      <w:r w:rsidR="00906301">
        <w:rPr>
          <w:rFonts w:eastAsiaTheme="minorEastAsia" w:hAnsi="Calibri"/>
          <w:color w:val="00B050"/>
          <w:kern w:val="24"/>
          <w:lang w:val="en-GB"/>
        </w:rPr>
        <w:t>/midwife)</w:t>
      </w:r>
      <w:r w:rsidR="00906301" w:rsidRPr="004B07A0">
        <w:rPr>
          <w:rFonts w:eastAsiaTheme="minorEastAsia" w:hAnsi="Calibri"/>
          <w:color w:val="00B050"/>
          <w:kern w:val="24"/>
          <w:lang w:val="en-GB"/>
        </w:rPr>
        <w:t>, iii-</w:t>
      </w:r>
      <w:r w:rsidR="00906301"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="00906301"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 w:rsidR="00906301">
        <w:rPr>
          <w:rFonts w:eastAsiaTheme="minorEastAsia" w:hAnsi="Calibri"/>
          <w:color w:val="00B050"/>
          <w:kern w:val="24"/>
          <w:lang w:val="en-GB"/>
        </w:rPr>
        <w:t>)</w:t>
      </w:r>
      <w:r w:rsidR="00906301"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906301">
        <w:rPr>
          <w:rFonts w:eastAsiaTheme="minorEastAsia" w:hAnsi="Calibri"/>
          <w:color w:val="00B050"/>
          <w:kern w:val="24"/>
          <w:lang w:val="en-GB"/>
        </w:rPr>
        <w:t>iv-</w:t>
      </w:r>
      <w:r w:rsidR="00906301"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Pr="00B83E19">
        <w:t xml:space="preserve"> </w:t>
      </w:r>
      <w:r w:rsidR="00906301">
        <w:t xml:space="preserve">records </w:t>
      </w:r>
      <w:r w:rsidR="00FA7272">
        <w:t>c</w:t>
      </w:r>
      <w:r w:rsidR="00117C1F">
        <w:rPr>
          <w:lang w:val="en-GB"/>
        </w:rPr>
        <w:t>ontact</w:t>
      </w:r>
      <w:r w:rsidR="00FA7272">
        <w:rPr>
          <w:lang w:val="en-GB"/>
        </w:rPr>
        <w:t xml:space="preserve"> i</w:t>
      </w:r>
      <w:r w:rsidRPr="00B83E19">
        <w:rPr>
          <w:lang w:val="en-GB"/>
        </w:rPr>
        <w:t>nformation</w:t>
      </w:r>
      <w:r w:rsidR="00722E61">
        <w:rPr>
          <w:lang w:val="en-GB"/>
        </w:rPr>
        <w:t xml:space="preserve"> (inclusion and exclusion criteria)</w:t>
      </w:r>
      <w:r w:rsidRPr="00B83E19">
        <w:rPr>
          <w:lang w:val="en-GB"/>
        </w:rPr>
        <w:t xml:space="preserve"> </w:t>
      </w:r>
      <w:r w:rsidRPr="00055320">
        <w:t>for</w:t>
      </w:r>
      <w:r w:rsidR="00FA7272">
        <w:t xml:space="preserve"> negative and therefore eligible</w:t>
      </w:r>
      <w:r w:rsidRPr="00055320">
        <w:t xml:space="preserve"> contacts</w:t>
      </w:r>
    </w:p>
    <w:p w:rsidR="00880C5C" w:rsidRPr="00B83E19" w:rsidRDefault="00880C5C" w:rsidP="00B83E19">
      <w:pPr>
        <w:rPr>
          <w:b/>
          <w:sz w:val="32"/>
          <w:szCs w:val="32"/>
          <w:lang w:val="en-GB"/>
        </w:rPr>
      </w:pPr>
      <w:r w:rsidRPr="00B83E19">
        <w:rPr>
          <w:rFonts w:ascii="Calibri" w:hAnsi="Calibri"/>
        </w:rPr>
        <w:br w:type="page"/>
      </w:r>
      <w:bookmarkStart w:id="1" w:name="_GoBack"/>
      <w:bookmarkEnd w:id="1"/>
    </w:p>
    <w:p w:rsidR="000E49DC" w:rsidRPr="00416FE0" w:rsidRDefault="000E49DC" w:rsidP="00463BCF">
      <w:pPr>
        <w:pStyle w:val="Heading1"/>
        <w:rPr>
          <w:rFonts w:ascii="Calibri" w:hAnsi="Calibri"/>
        </w:rPr>
      </w:pPr>
      <w:bookmarkStart w:id="2" w:name="_Ref530402531"/>
      <w:r w:rsidRPr="00416FE0">
        <w:rPr>
          <w:rFonts w:ascii="Calibri" w:hAnsi="Calibri"/>
        </w:rPr>
        <w:lastRenderedPageBreak/>
        <w:t xml:space="preserve">Administration of SDR to </w:t>
      </w:r>
      <w:r w:rsidR="0042607A">
        <w:rPr>
          <w:rFonts w:ascii="Calibri" w:hAnsi="Calibri"/>
        </w:rPr>
        <w:t>e</w:t>
      </w:r>
      <w:r w:rsidR="00AA5F7E" w:rsidRPr="00416FE0">
        <w:rPr>
          <w:rFonts w:ascii="Calibri" w:hAnsi="Calibri"/>
        </w:rPr>
        <w:t xml:space="preserve">ligible </w:t>
      </w:r>
      <w:r w:rsidR="0042607A">
        <w:rPr>
          <w:rFonts w:ascii="Calibri" w:hAnsi="Calibri"/>
        </w:rPr>
        <w:t>c</w:t>
      </w:r>
      <w:r w:rsidRPr="00416FE0">
        <w:rPr>
          <w:rFonts w:ascii="Calibri" w:hAnsi="Calibri"/>
        </w:rPr>
        <w:t>ontacts</w:t>
      </w:r>
      <w:bookmarkEnd w:id="2"/>
    </w:p>
    <w:p w:rsidR="000E49DC" w:rsidRPr="003128AC" w:rsidRDefault="000E49DC" w:rsidP="000E49DC">
      <w:pPr>
        <w:spacing w:after="0" w:line="240" w:lineRule="auto"/>
        <w:rPr>
          <w:rFonts w:ascii="Calibri" w:hAnsi="Calibri"/>
          <w:lang w:val="en-GB"/>
        </w:rPr>
      </w:pPr>
    </w:p>
    <w:p w:rsidR="008D19E6" w:rsidRPr="00471A7B" w:rsidRDefault="008D19E6" w:rsidP="000E49DC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>Person responsible for administering SDR:</w:t>
      </w:r>
    </w:p>
    <w:p w:rsidR="008D19E6" w:rsidRPr="00471A7B" w:rsidRDefault="00C60D86" w:rsidP="008A46C8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</w:t>
      </w:r>
      <w:r w:rsidRPr="00C60D86">
        <w:rPr>
          <w:rFonts w:eastAsiaTheme="minorEastAsia" w:hAnsi="Calibri"/>
          <w:color w:val="00B050"/>
          <w:kern w:val="24"/>
          <w:lang w:val="en-GB"/>
        </w:rPr>
        <w:t xml:space="preserve">specify) </w:t>
      </w:r>
      <w:r w:rsidRPr="00C60D86">
        <w:rPr>
          <w:rFonts w:eastAsiaTheme="minorEastAsia" w:hAnsi="Calibri"/>
          <w:kern w:val="24"/>
          <w:lang w:val="en-GB"/>
        </w:rPr>
        <w:t xml:space="preserve">to </w:t>
      </w:r>
      <w:r w:rsidR="008D19E6" w:rsidRPr="00C60D86">
        <w:rPr>
          <w:rFonts w:ascii="Calibri" w:hAnsi="Calibri"/>
          <w:lang w:val="en-GB"/>
        </w:rPr>
        <w:t xml:space="preserve">contacts </w:t>
      </w:r>
      <w:r w:rsidRPr="00C60D86">
        <w:rPr>
          <w:rFonts w:ascii="Calibri" w:hAnsi="Calibri"/>
          <w:lang w:val="en-GB"/>
        </w:rPr>
        <w:t xml:space="preserve">with </w:t>
      </w:r>
      <w:r>
        <w:rPr>
          <w:rFonts w:ascii="Calibri" w:hAnsi="Calibri"/>
          <w:lang w:val="en-GB"/>
        </w:rPr>
        <w:t>negative screening outcome</w:t>
      </w:r>
    </w:p>
    <w:p w:rsidR="008D19E6" w:rsidRPr="00471A7B" w:rsidRDefault="00C60D86" w:rsidP="008A46C8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A1627F" w:rsidRPr="00471A7B">
        <w:rPr>
          <w:rFonts w:eastAsiaTheme="minorEastAsia" w:hAnsi="Calibri"/>
          <w:color w:val="00B050"/>
          <w:kern w:val="24"/>
          <w:lang w:val="en-GB"/>
        </w:rPr>
        <w:t xml:space="preserve"> </w:t>
      </w:r>
      <w:r w:rsidR="003128AC" w:rsidRPr="00471A7B">
        <w:rPr>
          <w:rFonts w:eastAsiaTheme="minorEastAsia" w:hAnsi="Calibri"/>
          <w:color w:val="000000" w:themeColor="text1"/>
          <w:kern w:val="24"/>
          <w:lang w:val="en-GB"/>
        </w:rPr>
        <w:t>follows-up final diagnosis of referred contacts</w:t>
      </w:r>
      <w:r w:rsidR="00EF0F6A" w:rsidRPr="00471A7B">
        <w:rPr>
          <w:rFonts w:eastAsiaTheme="minorEastAsia" w:hAnsi="Calibri"/>
          <w:color w:val="000000" w:themeColor="text1"/>
          <w:kern w:val="24"/>
          <w:lang w:val="en-GB"/>
        </w:rPr>
        <w:t xml:space="preserve">, to identify </w:t>
      </w:r>
      <w:r w:rsidR="00EF0F6A" w:rsidRPr="00471A7B">
        <w:rPr>
          <w:rFonts w:ascii="Calibri" w:hAnsi="Calibri"/>
          <w:lang w:val="en-GB"/>
        </w:rPr>
        <w:t>contacts with suspected leprosy/TB</w:t>
      </w:r>
      <w:r w:rsidR="008D19E6" w:rsidRPr="00471A7B">
        <w:rPr>
          <w:rFonts w:ascii="Calibri" w:hAnsi="Calibri"/>
          <w:lang w:val="en-GB"/>
        </w:rPr>
        <w:t xml:space="preserve"> but negative follow-up examination</w:t>
      </w:r>
      <w:r w:rsidR="00EF0F6A" w:rsidRPr="00471A7B">
        <w:rPr>
          <w:rFonts w:ascii="Calibri" w:hAnsi="Calibri"/>
          <w:lang w:val="en-GB"/>
        </w:rPr>
        <w:t>.</w:t>
      </w:r>
    </w:p>
    <w:p w:rsidR="008D19E6" w:rsidRPr="00471A7B" w:rsidRDefault="008D19E6" w:rsidP="002C3819">
      <w:pPr>
        <w:spacing w:after="0" w:line="240" w:lineRule="auto"/>
        <w:rPr>
          <w:rFonts w:ascii="Calibri" w:hAnsi="Calibri"/>
          <w:b/>
          <w:lang w:val="en-GB"/>
        </w:rPr>
      </w:pPr>
    </w:p>
    <w:p w:rsidR="00F8650C" w:rsidRPr="00471A7B" w:rsidRDefault="00F8650C" w:rsidP="002C3819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 xml:space="preserve">Procedures for SDR administration: </w:t>
      </w:r>
    </w:p>
    <w:p w:rsidR="00F8650C" w:rsidRDefault="00F8650C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Assess SDR </w:t>
      </w:r>
      <w:r w:rsidRPr="00F920DF">
        <w:rPr>
          <w:rFonts w:ascii="Calibri" w:hAnsi="Calibri"/>
          <w:lang w:val="en-GB"/>
        </w:rPr>
        <w:t>eligibility (see below)</w:t>
      </w:r>
    </w:p>
    <w:p w:rsidR="00831EDA" w:rsidRDefault="00831EDA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Inform contact about eventual adverse events of SDR intake</w:t>
      </w:r>
    </w:p>
    <w:p w:rsidR="000D6DE0" w:rsidRPr="00471A7B" w:rsidRDefault="000D6DE0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Record all information in the </w:t>
      </w:r>
      <w:r w:rsidR="00A57E53">
        <w:rPr>
          <w:rFonts w:ascii="Calibri" w:hAnsi="Calibri"/>
          <w:lang w:val="en-GB"/>
        </w:rPr>
        <w:t>contacts data sheet</w:t>
      </w:r>
    </w:p>
    <w:p w:rsidR="00F8650C" w:rsidRPr="00471A7B" w:rsidRDefault="00F8650C" w:rsidP="008A46C8">
      <w:pPr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 w:rsidRPr="00471A7B">
        <w:rPr>
          <w:rFonts w:ascii="Calibri" w:hAnsi="Calibri"/>
          <w:lang w:val="en-GB"/>
        </w:rPr>
        <w:t xml:space="preserve">Administer correct dose (see below) of SDR </w:t>
      </w:r>
      <w:r w:rsidR="009402B6">
        <w:rPr>
          <w:rFonts w:ascii="Calibri" w:hAnsi="Calibri"/>
          <w:lang w:val="en-GB"/>
        </w:rPr>
        <w:t xml:space="preserve">ideally </w:t>
      </w:r>
      <w:r w:rsidR="006B6B6C">
        <w:rPr>
          <w:rFonts w:ascii="Calibri" w:hAnsi="Calibri"/>
          <w:lang w:val="en-GB"/>
        </w:rPr>
        <w:t xml:space="preserve">on an empty stomach </w:t>
      </w:r>
    </w:p>
    <w:p w:rsidR="008D44CC" w:rsidRPr="00471A7B" w:rsidRDefault="008D44CC" w:rsidP="008D44CC">
      <w:pPr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 w:rsidRPr="00471A7B">
        <w:rPr>
          <w:rFonts w:ascii="Calibri" w:hAnsi="Calibri"/>
          <w:lang w:val="en-GB"/>
        </w:rPr>
        <w:t>Directly observe drug intake</w:t>
      </w:r>
    </w:p>
    <w:p w:rsidR="00F8650C" w:rsidRPr="00471A7B" w:rsidRDefault="00F8650C" w:rsidP="008A46C8">
      <w:pPr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Advise the contact </w:t>
      </w:r>
      <w:r w:rsidR="00ED2933">
        <w:rPr>
          <w:rFonts w:ascii="Calibri" w:hAnsi="Calibri"/>
          <w:lang w:val="en-GB"/>
        </w:rPr>
        <w:t>whom to inform if they</w:t>
      </w:r>
      <w:r w:rsidRPr="00471A7B">
        <w:rPr>
          <w:rFonts w:ascii="Calibri" w:hAnsi="Calibri"/>
          <w:lang w:val="en-GB"/>
        </w:rPr>
        <w:t xml:space="preserve"> experiences any adverse events</w:t>
      </w:r>
      <w:r w:rsidR="00191B6C" w:rsidRPr="00471A7B">
        <w:rPr>
          <w:rFonts w:ascii="Calibri" w:hAnsi="Calibri"/>
          <w:lang w:val="en-GB"/>
        </w:rPr>
        <w:t xml:space="preserve"> (e.g. flu-like symptoms, yellow eyes)</w:t>
      </w:r>
    </w:p>
    <w:p w:rsidR="00F8650C" w:rsidRPr="00471A7B" w:rsidRDefault="00F8650C" w:rsidP="002C3819">
      <w:pPr>
        <w:spacing w:after="0" w:line="240" w:lineRule="auto"/>
        <w:rPr>
          <w:rFonts w:ascii="Calibri" w:hAnsi="Calibri"/>
          <w:b/>
          <w:lang w:val="en-GB"/>
        </w:rPr>
      </w:pPr>
    </w:p>
    <w:p w:rsidR="002C3819" w:rsidRPr="00471A7B" w:rsidRDefault="002C3819" w:rsidP="002C3819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 xml:space="preserve">Eligibility </w:t>
      </w:r>
      <w:r w:rsidR="00F8650C" w:rsidRPr="00471A7B">
        <w:rPr>
          <w:rFonts w:ascii="Calibri" w:hAnsi="Calibri"/>
          <w:b/>
          <w:lang w:val="en-GB"/>
        </w:rPr>
        <w:t>for SDR:</w:t>
      </w:r>
    </w:p>
    <w:p w:rsidR="002C3819" w:rsidRPr="00C60D86" w:rsidRDefault="002C3819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 xml:space="preserve">Age &gt; </w:t>
      </w:r>
      <w:r w:rsidR="004B3D8A" w:rsidRPr="00471A7B">
        <w:rPr>
          <w:rFonts w:ascii="Calibri" w:hAnsi="Calibri"/>
          <w:b/>
          <w:color w:val="00B0F0"/>
          <w:lang w:val="en-GB"/>
        </w:rPr>
        <w:t>__</w:t>
      </w:r>
      <w:r w:rsidRPr="00471A7B">
        <w:rPr>
          <w:rFonts w:ascii="Calibri" w:hAnsi="Calibri"/>
          <w:color w:val="00B0F0"/>
          <w:lang w:val="en-GB"/>
        </w:rPr>
        <w:t xml:space="preserve"> years</w:t>
      </w:r>
    </w:p>
    <w:p w:rsidR="00831EDA" w:rsidRPr="00471A7B" w:rsidRDefault="00831EDA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Willing</w:t>
      </w:r>
      <w:r w:rsidR="00425BEA">
        <w:rPr>
          <w:rFonts w:ascii="Calibri" w:hAnsi="Calibri"/>
          <w:lang w:val="en-GB"/>
        </w:rPr>
        <w:t>ness</w:t>
      </w:r>
      <w:r w:rsidRPr="00471A7B">
        <w:rPr>
          <w:rFonts w:ascii="Calibri" w:hAnsi="Calibri"/>
          <w:lang w:val="en-GB"/>
        </w:rPr>
        <w:t xml:space="preserve"> to take SDR</w:t>
      </w:r>
    </w:p>
    <w:p w:rsidR="00831EDA" w:rsidRPr="0026230D" w:rsidRDefault="00191B6C" w:rsidP="006B6B6C">
      <w:pPr>
        <w:spacing w:after="0" w:line="240" w:lineRule="auto"/>
        <w:ind w:left="1080"/>
        <w:rPr>
          <w:rFonts w:ascii="Calibri" w:hAnsi="Calibri"/>
          <w:lang w:val="de-CH"/>
        </w:rPr>
      </w:pPr>
      <w:r w:rsidRPr="00831EDA">
        <w:rPr>
          <w:rFonts w:ascii="Calibri" w:hAnsi="Calibri"/>
          <w:lang w:val="en-GB"/>
        </w:rPr>
        <w:t xml:space="preserve"> </w:t>
      </w:r>
    </w:p>
    <w:p w:rsidR="00831EDA" w:rsidRPr="0026230D" w:rsidRDefault="00425BEA" w:rsidP="0026230D">
      <w:pPr>
        <w:spacing w:after="0" w:line="240" w:lineRule="auto"/>
        <w:rPr>
          <w:rFonts w:ascii="Calibri" w:hAnsi="Calibri"/>
          <w:b/>
          <w:lang w:val="de-CH"/>
        </w:rPr>
      </w:pPr>
      <w:r>
        <w:rPr>
          <w:rFonts w:ascii="Calibri" w:hAnsi="Calibri"/>
          <w:b/>
          <w:lang w:val="de-CH"/>
        </w:rPr>
        <w:t>E</w:t>
      </w:r>
      <w:r w:rsidR="00831EDA" w:rsidRPr="0026230D">
        <w:rPr>
          <w:rFonts w:ascii="Calibri" w:hAnsi="Calibri"/>
          <w:b/>
          <w:lang w:val="de-CH"/>
        </w:rPr>
        <w:t>xclusion criteria</w:t>
      </w:r>
      <w:r w:rsidR="0026230D">
        <w:rPr>
          <w:rFonts w:ascii="Calibri" w:hAnsi="Calibri"/>
          <w:b/>
          <w:lang w:val="de-CH"/>
        </w:rPr>
        <w:t>:</w:t>
      </w:r>
    </w:p>
    <w:p w:rsidR="002C3819" w:rsidRPr="00471A7B" w:rsidRDefault="00831EDA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P</w:t>
      </w:r>
      <w:r w:rsidR="002C3819" w:rsidRPr="00471A7B">
        <w:rPr>
          <w:rFonts w:ascii="Calibri" w:hAnsi="Calibri"/>
          <w:lang w:val="en-GB"/>
        </w:rPr>
        <w:t>regnancy (eligible after delivery)</w:t>
      </w:r>
    </w:p>
    <w:p w:rsidR="002C3819" w:rsidRPr="00471A7B" w:rsidRDefault="0085157E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Any rifampicin in</w:t>
      </w:r>
      <w:r w:rsidR="002C3819" w:rsidRPr="00471A7B">
        <w:rPr>
          <w:rFonts w:ascii="Calibri" w:hAnsi="Calibri"/>
          <w:lang w:val="en-GB"/>
        </w:rPr>
        <w:t xml:space="preserve"> last 2 years</w:t>
      </w:r>
      <w:r w:rsidR="00191B6C" w:rsidRPr="00471A7B">
        <w:rPr>
          <w:rFonts w:ascii="Calibri" w:hAnsi="Calibri"/>
          <w:lang w:val="en-GB"/>
        </w:rPr>
        <w:t xml:space="preserve"> (e.g</w:t>
      </w:r>
      <w:r w:rsidR="009F2E64" w:rsidRPr="00471A7B">
        <w:rPr>
          <w:rFonts w:ascii="Calibri" w:hAnsi="Calibri"/>
          <w:lang w:val="en-GB"/>
        </w:rPr>
        <w:t xml:space="preserve">. as </w:t>
      </w:r>
      <w:r w:rsidR="00831EDA">
        <w:rPr>
          <w:rFonts w:ascii="Calibri" w:hAnsi="Calibri"/>
          <w:lang w:val="en-GB"/>
        </w:rPr>
        <w:t xml:space="preserve">TB patient or </w:t>
      </w:r>
      <w:r w:rsidR="009F2E64" w:rsidRPr="00471A7B">
        <w:rPr>
          <w:rFonts w:ascii="Calibri" w:hAnsi="Calibri"/>
          <w:lang w:val="en-GB"/>
        </w:rPr>
        <w:t>contact of another index patient</w:t>
      </w:r>
      <w:r w:rsidR="00191B6C" w:rsidRPr="00471A7B">
        <w:rPr>
          <w:rFonts w:ascii="Calibri" w:hAnsi="Calibri"/>
          <w:lang w:val="en-GB"/>
        </w:rPr>
        <w:t>)</w:t>
      </w:r>
    </w:p>
    <w:p w:rsidR="002C3819" w:rsidRPr="00471A7B" w:rsidRDefault="00831EDA" w:rsidP="008A46C8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K</w:t>
      </w:r>
      <w:r w:rsidR="002C3819" w:rsidRPr="00471A7B">
        <w:rPr>
          <w:rFonts w:ascii="Calibri" w:hAnsi="Calibri"/>
          <w:lang w:val="en-GB"/>
        </w:rPr>
        <w:t>nown liver and renal disorders</w:t>
      </w:r>
    </w:p>
    <w:p w:rsidR="00F71AC0" w:rsidRDefault="00831EDA" w:rsidP="0026230D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K</w:t>
      </w:r>
      <w:r w:rsidR="002C3819" w:rsidRPr="00471A7B">
        <w:rPr>
          <w:rFonts w:ascii="Calibri" w:hAnsi="Calibri"/>
          <w:lang w:val="en-GB"/>
        </w:rPr>
        <w:t>nown allergy to rifampicin</w:t>
      </w:r>
    </w:p>
    <w:p w:rsidR="006B6B6C" w:rsidRPr="00471A7B" w:rsidRDefault="006B6B6C" w:rsidP="006B6B6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S</w:t>
      </w:r>
      <w:r w:rsidRPr="00471A7B">
        <w:rPr>
          <w:rFonts w:ascii="Calibri" w:hAnsi="Calibri"/>
          <w:lang w:val="en-GB"/>
        </w:rPr>
        <w:t xml:space="preserve">ign of leprosy disease </w:t>
      </w:r>
      <w:r w:rsidRPr="00471A7B">
        <w:rPr>
          <w:rFonts w:ascii="Calibri" w:hAnsi="Calibri"/>
          <w:b/>
          <w:i/>
          <w:lang w:val="en-GB"/>
        </w:rPr>
        <w:t>( see 6. Referral)</w:t>
      </w:r>
    </w:p>
    <w:p w:rsidR="006B6B6C" w:rsidRPr="00471A7B" w:rsidRDefault="006B6B6C" w:rsidP="006B6B6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  <w:lang w:val="en-GB"/>
        </w:rPr>
        <w:t>S</w:t>
      </w:r>
      <w:r w:rsidRPr="00471A7B">
        <w:rPr>
          <w:rFonts w:ascii="Calibri" w:hAnsi="Calibri"/>
          <w:lang w:val="en-GB"/>
        </w:rPr>
        <w:t xml:space="preserve">ign of TB </w:t>
      </w:r>
      <w:r w:rsidRPr="00471A7B">
        <w:rPr>
          <w:rFonts w:ascii="Calibri" w:hAnsi="Calibri"/>
          <w:b/>
          <w:i/>
          <w:lang w:val="en-GB"/>
        </w:rPr>
        <w:t>( see 6. Referral)</w:t>
      </w:r>
    </w:p>
    <w:p w:rsidR="006B6B6C" w:rsidRPr="00471A7B" w:rsidRDefault="006B6B6C" w:rsidP="006B6B6C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</w:rPr>
      </w:pPr>
      <w:r w:rsidRPr="00471A7B">
        <w:rPr>
          <w:rFonts w:ascii="Calibri" w:hAnsi="Calibri"/>
          <w:lang w:val="en-GB"/>
        </w:rPr>
        <w:t xml:space="preserve">Any cough </w:t>
      </w:r>
    </w:p>
    <w:p w:rsidR="006B6B6C" w:rsidRPr="00471A7B" w:rsidRDefault="006B6B6C" w:rsidP="006B6B6C">
      <w:pPr>
        <w:numPr>
          <w:ilvl w:val="1"/>
          <w:numId w:val="2"/>
        </w:numPr>
        <w:spacing w:after="0" w:line="240" w:lineRule="auto"/>
        <w:rPr>
          <w:rFonts w:ascii="Calibri" w:hAnsi="Calibri"/>
          <w:lang w:val="de-CH"/>
        </w:rPr>
      </w:pPr>
      <w:r w:rsidRPr="00471A7B">
        <w:rPr>
          <w:rFonts w:ascii="Calibri" w:hAnsi="Calibri"/>
          <w:lang w:val="en-GB"/>
        </w:rPr>
        <w:t xml:space="preserve">Night sweats </w:t>
      </w:r>
    </w:p>
    <w:p w:rsidR="006B6B6C" w:rsidRPr="00471A7B" w:rsidRDefault="006B6B6C" w:rsidP="006B6B6C">
      <w:pPr>
        <w:numPr>
          <w:ilvl w:val="1"/>
          <w:numId w:val="2"/>
        </w:numPr>
        <w:spacing w:after="0" w:line="240" w:lineRule="auto"/>
        <w:rPr>
          <w:rFonts w:ascii="Calibri" w:hAnsi="Calibri"/>
          <w:lang w:val="de-CH"/>
        </w:rPr>
      </w:pPr>
      <w:r w:rsidRPr="00471A7B">
        <w:rPr>
          <w:rFonts w:ascii="Calibri" w:hAnsi="Calibri"/>
          <w:lang w:val="en-GB"/>
        </w:rPr>
        <w:t>Unexplained fever</w:t>
      </w:r>
    </w:p>
    <w:p w:rsidR="006B6B6C" w:rsidRPr="0026230D" w:rsidRDefault="006B6B6C" w:rsidP="006B6B6C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/>
          <w:lang w:val="en-GB"/>
        </w:rPr>
      </w:pPr>
      <w:r w:rsidRPr="00471A7B">
        <w:rPr>
          <w:rFonts w:ascii="Calibri" w:hAnsi="Calibri"/>
          <w:lang w:val="en-GB"/>
        </w:rPr>
        <w:t>Weight loss</w:t>
      </w:r>
    </w:p>
    <w:p w:rsidR="002C3819" w:rsidRPr="00416FE0" w:rsidRDefault="002C3819" w:rsidP="000E49DC">
      <w:pPr>
        <w:spacing w:after="0" w:line="240" w:lineRule="auto"/>
        <w:rPr>
          <w:rFonts w:ascii="Calibri" w:hAnsi="Calibri"/>
          <w:lang w:val="en-GB"/>
        </w:rPr>
      </w:pPr>
    </w:p>
    <w:p w:rsidR="00F8650C" w:rsidRPr="0026230D" w:rsidRDefault="00F8650C" w:rsidP="000E49DC">
      <w:pPr>
        <w:spacing w:after="0" w:line="240" w:lineRule="auto"/>
        <w:rPr>
          <w:rFonts w:ascii="Calibri" w:hAnsi="Calibri"/>
          <w:b/>
          <w:bCs/>
        </w:rPr>
      </w:pPr>
      <w:r w:rsidRPr="0026230D">
        <w:rPr>
          <w:rFonts w:ascii="Calibri" w:hAnsi="Calibri"/>
          <w:b/>
          <w:bCs/>
        </w:rPr>
        <w:t>Dose of SDR:</w:t>
      </w:r>
    </w:p>
    <w:p w:rsidR="00F2734F" w:rsidRPr="00F2734F" w:rsidRDefault="00F2734F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>
        <w:rPr>
          <w:rFonts w:ascii="Calibri" w:hAnsi="Calibri"/>
        </w:rPr>
        <w:t>Use</w:t>
      </w:r>
      <w:r w:rsidRPr="00F2734F">
        <w:rPr>
          <w:rFonts w:eastAsiaTheme="minorEastAsia" w:hAnsi="Calibri"/>
          <w:color w:val="000000" w:themeColor="text1"/>
          <w:kern w:val="24"/>
          <w:lang w:eastAsia="en-GB"/>
        </w:rPr>
        <w:t xml:space="preserve"> SDR </w:t>
      </w:r>
      <w:r w:rsidRPr="00F2734F">
        <w:rPr>
          <w:rFonts w:eastAsiaTheme="minorEastAsia" w:hAnsi="Calibri"/>
          <w:color w:val="00B050"/>
          <w:kern w:val="24"/>
          <w:lang w:eastAsia="en-GB"/>
        </w:rPr>
        <w:t>i-tablets/capsules (150 mg units needed), ii-s</w:t>
      </w:r>
      <w:r w:rsidR="00371B6B">
        <w:rPr>
          <w:rFonts w:eastAsiaTheme="minorEastAsia" w:hAnsi="Calibri"/>
          <w:color w:val="00B050"/>
          <w:kern w:val="24"/>
          <w:lang w:eastAsia="en-GB"/>
        </w:rPr>
        <w:t>y</w:t>
      </w:r>
      <w:r w:rsidRPr="00F2734F">
        <w:rPr>
          <w:rFonts w:eastAsiaTheme="minorEastAsia" w:hAnsi="Calibri"/>
          <w:color w:val="00B050"/>
          <w:kern w:val="24"/>
          <w:lang w:eastAsia="en-GB"/>
        </w:rPr>
        <w:t>rup, iii-a mix of tablets/capsules and s</w:t>
      </w:r>
      <w:r w:rsidR="00371B6B">
        <w:rPr>
          <w:rFonts w:eastAsiaTheme="minorEastAsia" w:hAnsi="Calibri"/>
          <w:color w:val="00B050"/>
          <w:kern w:val="24"/>
          <w:lang w:eastAsia="en-GB"/>
        </w:rPr>
        <w:t>y</w:t>
      </w:r>
      <w:r w:rsidRPr="00F2734F">
        <w:rPr>
          <w:rFonts w:eastAsiaTheme="minorEastAsia" w:hAnsi="Calibri"/>
          <w:color w:val="00B050"/>
          <w:kern w:val="24"/>
          <w:lang w:eastAsia="en-GB"/>
        </w:rPr>
        <w:t xml:space="preserve">rup </w:t>
      </w:r>
    </w:p>
    <w:p w:rsidR="00F2734F" w:rsidRDefault="00F2734F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416FE0">
        <w:rPr>
          <w:rFonts w:ascii="Calibri" w:hAnsi="Calibri"/>
          <w:lang w:val="en-GB"/>
        </w:rPr>
        <w:t xml:space="preserve">The SDR dose is calculated based on </w:t>
      </w:r>
      <w:r w:rsidRPr="00416FE0">
        <w:rPr>
          <w:rFonts w:ascii="Calibri" w:hAnsi="Calibri"/>
          <w:b/>
          <w:bCs/>
          <w:lang w:val="en-GB"/>
        </w:rPr>
        <w:t>bodyweight</w:t>
      </w:r>
      <w:r w:rsidRPr="00416FE0">
        <w:rPr>
          <w:rFonts w:ascii="Calibri" w:hAnsi="Calibri"/>
          <w:lang w:val="en-GB"/>
        </w:rPr>
        <w:t xml:space="preserve"> and </w:t>
      </w:r>
      <w:r w:rsidRPr="00416FE0">
        <w:rPr>
          <w:rFonts w:ascii="Calibri" w:hAnsi="Calibri"/>
          <w:b/>
          <w:bCs/>
          <w:lang w:val="en-GB"/>
        </w:rPr>
        <w:t>age</w:t>
      </w:r>
      <w:r>
        <w:rPr>
          <w:rFonts w:ascii="Calibri" w:hAnsi="Calibri"/>
        </w:rPr>
        <w:t>:</w:t>
      </w:r>
    </w:p>
    <w:p w:rsidR="00F2734F" w:rsidRPr="00F2734F" w:rsidRDefault="00553F67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Adult &gt;35 kg receive 600 mg</w:t>
      </w:r>
    </w:p>
    <w:p w:rsidR="00F2734F" w:rsidRPr="00F2734F" w:rsidRDefault="00F2734F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F2734F">
        <w:rPr>
          <w:rFonts w:ascii="Calibri" w:hAnsi="Calibri"/>
        </w:rPr>
        <w:t>Adult &lt;35 kg receive 450 mg</w:t>
      </w:r>
    </w:p>
    <w:p w:rsidR="00F2734F" w:rsidRPr="00F2734F" w:rsidRDefault="008D44CC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Adolescent</w:t>
      </w:r>
      <w:r w:rsidRPr="00F2734F">
        <w:rPr>
          <w:rFonts w:ascii="Calibri" w:hAnsi="Calibri"/>
        </w:rPr>
        <w:t xml:space="preserve"> </w:t>
      </w:r>
      <w:r w:rsidR="00F2734F" w:rsidRPr="00F2734F">
        <w:rPr>
          <w:rFonts w:ascii="Calibri" w:hAnsi="Calibri"/>
        </w:rPr>
        <w:t>10-14 years receive 450 mg</w:t>
      </w:r>
    </w:p>
    <w:p w:rsidR="00F2734F" w:rsidRPr="00F2734F" w:rsidRDefault="00F2734F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F2734F">
        <w:rPr>
          <w:rFonts w:ascii="Calibri" w:hAnsi="Calibri"/>
        </w:rPr>
        <w:t>Child 5-9 years receive 300 mg</w:t>
      </w:r>
      <w:r w:rsidR="009C1CC4">
        <w:rPr>
          <w:rFonts w:ascii="Calibri" w:hAnsi="Calibri"/>
        </w:rPr>
        <w:t xml:space="preserve"> (minimum weight 20 kg)</w:t>
      </w:r>
    </w:p>
    <w:p w:rsidR="00F2734F" w:rsidRPr="00F2734F" w:rsidRDefault="00F2734F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7030A0"/>
        </w:rPr>
      </w:pPr>
      <w:r w:rsidRPr="00F2734F">
        <w:rPr>
          <w:rFonts w:ascii="Calibri" w:hAnsi="Calibri"/>
          <w:color w:val="7030A0"/>
        </w:rPr>
        <w:t>Child 2-5 years receive 10-15 mg/kg bodyweight</w:t>
      </w:r>
      <w:r w:rsidR="00831EDA">
        <w:rPr>
          <w:rFonts w:ascii="Calibri" w:hAnsi="Calibri"/>
          <w:color w:val="7030A0"/>
        </w:rPr>
        <w:t xml:space="preserve"> (syrup</w:t>
      </w:r>
      <w:r w:rsidR="0026230D">
        <w:rPr>
          <w:rFonts w:ascii="Calibri" w:hAnsi="Calibri"/>
          <w:color w:val="7030A0"/>
        </w:rPr>
        <w:t xml:space="preserve"> if available</w:t>
      </w:r>
      <w:r w:rsidR="009C1CC4">
        <w:rPr>
          <w:rFonts w:ascii="Calibri" w:hAnsi="Calibri"/>
          <w:color w:val="7030A0"/>
        </w:rPr>
        <w:t>, otherwise with available 150mg dosages, crushing of tablets should be avoided)</w:t>
      </w:r>
    </w:p>
    <w:p w:rsidR="00F2734F" w:rsidRPr="00F2734F" w:rsidRDefault="00F2734F" w:rsidP="00F2734F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F2734F">
        <w:rPr>
          <w:rFonts w:ascii="Calibri" w:hAnsi="Calibri"/>
        </w:rPr>
        <w:t>Child &lt;20 kg receive 10-15 mg/kg bodyweight</w:t>
      </w:r>
    </w:p>
    <w:p w:rsidR="00A45CAE" w:rsidRPr="00416FE0" w:rsidRDefault="00A45CAE" w:rsidP="000E49DC">
      <w:pPr>
        <w:spacing w:after="0" w:line="240" w:lineRule="auto"/>
        <w:rPr>
          <w:rFonts w:ascii="Calibri" w:hAnsi="Calibri"/>
        </w:rPr>
      </w:pPr>
    </w:p>
    <w:p w:rsidR="00A45CAE" w:rsidRPr="00126C3B" w:rsidRDefault="00A45CAE" w:rsidP="00A4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b/>
          <w:lang w:val="en-GB"/>
        </w:rPr>
      </w:pPr>
      <w:r w:rsidRPr="00126C3B">
        <w:rPr>
          <w:rFonts w:ascii="Calibri" w:hAnsi="Calibri"/>
          <w:b/>
          <w:lang w:val="en-GB"/>
        </w:rPr>
        <w:t>Responsibilities</w:t>
      </w:r>
    </w:p>
    <w:p w:rsidR="00A45CAE" w:rsidRPr="00126C3B" w:rsidRDefault="00C60D86" w:rsidP="00A4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A45CAE" w:rsidRPr="00126C3B">
        <w:rPr>
          <w:rFonts w:ascii="Calibri" w:hAnsi="Calibri"/>
        </w:rPr>
        <w:t>:</w:t>
      </w:r>
    </w:p>
    <w:p w:rsidR="00A45CAE" w:rsidRPr="00126C3B" w:rsidRDefault="00A45CAE" w:rsidP="00A4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</w:rPr>
      </w:pPr>
      <w:r w:rsidRPr="00126C3B">
        <w:rPr>
          <w:rFonts w:ascii="Calibri" w:hAnsi="Calibri"/>
        </w:rPr>
        <w:t>- Assessment of SDR eligibility</w:t>
      </w:r>
    </w:p>
    <w:p w:rsidR="00A45CAE" w:rsidRPr="00126C3B" w:rsidRDefault="00A45CAE" w:rsidP="00A4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lang w:val="en-GB"/>
        </w:rPr>
      </w:pPr>
      <w:r w:rsidRPr="00126C3B">
        <w:rPr>
          <w:rFonts w:ascii="Calibri" w:hAnsi="Calibri"/>
        </w:rPr>
        <w:t>- Administration of SDR to eligible contacts</w:t>
      </w:r>
    </w:p>
    <w:p w:rsidR="00A45CAE" w:rsidRPr="009B203E" w:rsidRDefault="00A45CAE" w:rsidP="00A45CAE">
      <w:pPr>
        <w:spacing w:after="0"/>
        <w:rPr>
          <w:rFonts w:ascii="Calibri" w:hAnsi="Calibri"/>
          <w:highlight w:val="yellow"/>
          <w:lang w:val="en-GB"/>
        </w:rPr>
      </w:pPr>
    </w:p>
    <w:p w:rsidR="00A45CAE" w:rsidRPr="00425BEA" w:rsidRDefault="00A45CAE" w:rsidP="00A4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lang w:val="en-GB"/>
        </w:rPr>
      </w:pPr>
      <w:r w:rsidRPr="00425BEA">
        <w:rPr>
          <w:rFonts w:ascii="Calibri" w:hAnsi="Calibri"/>
          <w:b/>
          <w:lang w:val="en-GB"/>
        </w:rPr>
        <w:t>Recording</w:t>
      </w:r>
    </w:p>
    <w:p w:rsidR="000E49DC" w:rsidRPr="00416FE0" w:rsidRDefault="00A45CAE" w:rsidP="00463B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libri" w:hAnsi="Calibri"/>
          <w:lang w:val="en-GB"/>
        </w:rPr>
      </w:pPr>
      <w:r w:rsidRPr="00425BEA">
        <w:rPr>
          <w:rFonts w:ascii="Calibri" w:hAnsi="Calibri"/>
          <w:lang w:val="en-GB"/>
        </w:rPr>
        <w:lastRenderedPageBreak/>
        <w:t xml:space="preserve">- </w:t>
      </w:r>
      <w:r w:rsidRPr="00425BEA">
        <w:rPr>
          <w:rFonts w:ascii="Calibri" w:hAnsi="Calibri"/>
        </w:rPr>
        <w:t xml:space="preserve">The eligibility and possible SDR administration are recorded </w:t>
      </w:r>
      <w:r w:rsidR="00425BEA">
        <w:rPr>
          <w:rFonts w:ascii="Calibri" w:hAnsi="Calibri"/>
        </w:rPr>
        <w:t xml:space="preserve">(see </w:t>
      </w:r>
      <w:r w:rsidR="00425BEA" w:rsidRPr="008E1E30">
        <w:rPr>
          <w:b/>
          <w:lang w:val="en-GB"/>
        </w:rPr>
        <w:t xml:space="preserve">8. </w:t>
      </w:r>
      <w:r w:rsidR="00425BEA" w:rsidRPr="008E1E30">
        <w:rPr>
          <w:b/>
          <w:lang w:val="en-GB"/>
        </w:rPr>
        <w:fldChar w:fldCharType="begin"/>
      </w:r>
      <w:r w:rsidR="00425BEA" w:rsidRPr="008E1E30">
        <w:rPr>
          <w:b/>
          <w:lang w:val="en-GB"/>
        </w:rPr>
        <w:instrText xml:space="preserve"> REF _Ref528671155 \h </w:instrText>
      </w:r>
      <w:r w:rsidR="00425BEA">
        <w:rPr>
          <w:b/>
          <w:lang w:val="en-GB"/>
        </w:rPr>
        <w:instrText xml:space="preserve"> \* MERGEFORMAT </w:instrText>
      </w:r>
      <w:r w:rsidR="00425BEA" w:rsidRPr="008E1E30">
        <w:rPr>
          <w:b/>
          <w:lang w:val="en-GB"/>
        </w:rPr>
      </w:r>
      <w:r w:rsidR="00425BEA" w:rsidRPr="008E1E30">
        <w:rPr>
          <w:b/>
          <w:lang w:val="en-GB"/>
        </w:rPr>
        <w:fldChar w:fldCharType="separate"/>
      </w:r>
      <w:r w:rsidR="00425BEA" w:rsidRPr="008E1E30">
        <w:rPr>
          <w:rFonts w:ascii="Calibri" w:hAnsi="Calibri"/>
          <w:b/>
        </w:rPr>
        <w:t>Data Recording and Reporting</w:t>
      </w:r>
      <w:r w:rsidR="00425BEA" w:rsidRPr="008E1E30">
        <w:rPr>
          <w:b/>
          <w:lang w:val="en-GB"/>
        </w:rPr>
        <w:fldChar w:fldCharType="end"/>
      </w:r>
      <w:r w:rsidR="00425BEA">
        <w:rPr>
          <w:rFonts w:ascii="Calibri" w:hAnsi="Calibri"/>
        </w:rPr>
        <w:t xml:space="preserve">) and </w:t>
      </w:r>
      <w:r w:rsidRPr="00425BEA">
        <w:rPr>
          <w:rFonts w:ascii="Calibri" w:hAnsi="Calibri"/>
        </w:rPr>
        <w:t xml:space="preserve">on </w:t>
      </w:r>
      <w:r w:rsidR="009B203E" w:rsidRPr="00425BEA">
        <w:rPr>
          <w:rFonts w:ascii="Calibri" w:hAnsi="Calibri"/>
        </w:rPr>
        <w:t xml:space="preserve">the </w:t>
      </w:r>
      <w:r w:rsidR="00A15BA7" w:rsidRPr="00425BEA">
        <w:rPr>
          <w:rFonts w:ascii="Calibri" w:hAnsi="Calibri"/>
        </w:rPr>
        <w:t>a re</w:t>
      </w:r>
      <w:r w:rsidR="009B203E" w:rsidRPr="00425BEA">
        <w:rPr>
          <w:rFonts w:ascii="Calibri" w:hAnsi="Calibri"/>
        </w:rPr>
        <w:t xml:space="preserve">ferral </w:t>
      </w:r>
      <w:r w:rsidR="00A15BA7" w:rsidRPr="00425BEA">
        <w:rPr>
          <w:rFonts w:ascii="Calibri" w:hAnsi="Calibri"/>
        </w:rPr>
        <w:t>l</w:t>
      </w:r>
      <w:r w:rsidR="009B203E" w:rsidRPr="00425BEA">
        <w:rPr>
          <w:rFonts w:ascii="Calibri" w:hAnsi="Calibri"/>
        </w:rPr>
        <w:t xml:space="preserve">ist </w:t>
      </w:r>
      <w:r w:rsidR="00A15BA7" w:rsidRPr="00425BEA">
        <w:rPr>
          <w:rFonts w:ascii="Calibri" w:hAnsi="Calibri"/>
        </w:rPr>
        <w:t>l</w:t>
      </w:r>
      <w:r w:rsidR="009B203E" w:rsidRPr="00425BEA">
        <w:rPr>
          <w:rFonts w:ascii="Calibri" w:hAnsi="Calibri"/>
        </w:rPr>
        <w:t>eprosy / TB</w:t>
      </w:r>
      <w:r w:rsidR="009B203E" w:rsidRPr="00126C3B">
        <w:rPr>
          <w:rFonts w:ascii="Calibri" w:hAnsi="Calibri"/>
        </w:rPr>
        <w:t xml:space="preserve"> </w:t>
      </w:r>
      <w:r w:rsidR="00425BEA">
        <w:rPr>
          <w:rFonts w:ascii="Calibri" w:hAnsi="Calibri"/>
        </w:rPr>
        <w:t>(if applicable)</w:t>
      </w:r>
      <w:r w:rsidR="000E49DC" w:rsidRPr="00416FE0">
        <w:rPr>
          <w:rFonts w:ascii="Calibri" w:hAnsi="Calibri"/>
          <w:lang w:val="en-GB"/>
        </w:rPr>
        <w:br w:type="page"/>
      </w:r>
    </w:p>
    <w:p w:rsidR="00C10C8C" w:rsidRPr="00416FE0" w:rsidRDefault="0030511D" w:rsidP="00463BCF">
      <w:pPr>
        <w:pStyle w:val="Heading1"/>
        <w:rPr>
          <w:rFonts w:ascii="Calibri" w:hAnsi="Calibri"/>
        </w:rPr>
      </w:pPr>
      <w:bookmarkStart w:id="3" w:name="_Ref528671155"/>
      <w:r w:rsidRPr="00416FE0">
        <w:rPr>
          <w:rFonts w:ascii="Calibri" w:hAnsi="Calibri"/>
        </w:rPr>
        <w:lastRenderedPageBreak/>
        <w:t>Data R</w:t>
      </w:r>
      <w:r w:rsidR="000E49DC" w:rsidRPr="00416FE0">
        <w:rPr>
          <w:rFonts w:ascii="Calibri" w:hAnsi="Calibri"/>
        </w:rPr>
        <w:t xml:space="preserve">ecording </w:t>
      </w:r>
      <w:r w:rsidRPr="00416FE0">
        <w:rPr>
          <w:rFonts w:ascii="Calibri" w:hAnsi="Calibri"/>
        </w:rPr>
        <w:t>and R</w:t>
      </w:r>
      <w:r w:rsidR="003559CA" w:rsidRPr="00416FE0">
        <w:rPr>
          <w:rFonts w:ascii="Calibri" w:hAnsi="Calibri"/>
        </w:rPr>
        <w:t>eporting</w:t>
      </w:r>
      <w:bookmarkEnd w:id="3"/>
    </w:p>
    <w:p w:rsidR="009B203E" w:rsidRDefault="009B203E" w:rsidP="009B203E">
      <w:pPr>
        <w:spacing w:after="0" w:line="240" w:lineRule="auto"/>
        <w:rPr>
          <w:rFonts w:ascii="Calibri" w:hAnsi="Calibri"/>
          <w:b/>
          <w:lang w:val="en-GB"/>
        </w:rPr>
      </w:pPr>
    </w:p>
    <w:p w:rsidR="009B203E" w:rsidRPr="00471A7B" w:rsidRDefault="00D2273B" w:rsidP="009B203E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 xml:space="preserve">Index </w:t>
      </w:r>
      <w:r w:rsidR="00131726">
        <w:rPr>
          <w:rFonts w:ascii="Calibri" w:hAnsi="Calibri"/>
          <w:b/>
          <w:lang w:val="en-GB"/>
        </w:rPr>
        <w:t>patient</w:t>
      </w:r>
      <w:r w:rsidR="009B203E" w:rsidRPr="00471A7B">
        <w:rPr>
          <w:rFonts w:ascii="Calibri" w:hAnsi="Calibri"/>
          <w:b/>
          <w:lang w:val="en-GB"/>
        </w:rPr>
        <w:t>:</w:t>
      </w:r>
    </w:p>
    <w:p w:rsidR="00D2273B" w:rsidRPr="00D2273B" w:rsidRDefault="00C60D86" w:rsidP="00D2273B">
      <w:pPr>
        <w:spacing w:before="115"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471A7B">
        <w:rPr>
          <w:rFonts w:eastAsiaTheme="minorEastAsia" w:hAnsi="Calibri"/>
          <w:color w:val="00B050"/>
          <w:kern w:val="24"/>
          <w:lang w:val="en-GB"/>
        </w:rPr>
        <w:t>i</w:t>
      </w:r>
      <w:r w:rsidRPr="004B07A0">
        <w:rPr>
          <w:rFonts w:eastAsiaTheme="minorEastAsia" w:hAnsi="Calibri"/>
          <w:color w:val="00B050"/>
          <w:kern w:val="24"/>
          <w:lang w:val="en-GB"/>
        </w:rPr>
        <w:t>-clinician, ii-</w:t>
      </w:r>
      <w:r>
        <w:rPr>
          <w:rFonts w:eastAsiaTheme="minorEastAsia" w:hAnsi="Calibri"/>
          <w:color w:val="00B050"/>
          <w:kern w:val="24"/>
          <w:lang w:val="en-GB"/>
        </w:rPr>
        <w:t xml:space="preserve">other trained medical staff (e.g. </w:t>
      </w:r>
      <w:r w:rsidRPr="004B07A0">
        <w:rPr>
          <w:rFonts w:eastAsiaTheme="minorEastAsia" w:hAnsi="Calibri"/>
          <w:color w:val="00B050"/>
          <w:kern w:val="24"/>
          <w:lang w:val="en-GB"/>
        </w:rPr>
        <w:t>nurse</w:t>
      </w:r>
      <w:r>
        <w:rPr>
          <w:rFonts w:eastAsiaTheme="minorEastAsia" w:hAnsi="Calibri"/>
          <w:color w:val="00B050"/>
          <w:kern w:val="24"/>
          <w:lang w:val="en-GB"/>
        </w:rPr>
        <w:t>/midwife)</w:t>
      </w:r>
      <w:r w:rsidRPr="004B07A0">
        <w:rPr>
          <w:rFonts w:eastAsiaTheme="minorEastAsia" w:hAnsi="Calibri"/>
          <w:color w:val="00B050"/>
          <w:kern w:val="24"/>
          <w:lang w:val="en-GB"/>
        </w:rPr>
        <w:t>, iii-</w:t>
      </w:r>
      <w:r>
        <w:rPr>
          <w:rFonts w:eastAsiaTheme="minorEastAsia" w:hAnsi="Calibri"/>
          <w:color w:val="00B050"/>
          <w:kern w:val="24"/>
          <w:lang w:val="en-GB"/>
        </w:rPr>
        <w:t xml:space="preserve">lay health workers (e.g. community health volunteer, </w:t>
      </w:r>
      <w:r w:rsidRPr="004B07A0">
        <w:rPr>
          <w:rFonts w:eastAsiaTheme="minorEastAsia" w:hAnsi="Calibri"/>
          <w:color w:val="00B050"/>
          <w:kern w:val="24"/>
          <w:lang w:val="en-GB"/>
        </w:rPr>
        <w:t>paramedical worker</w:t>
      </w:r>
      <w:r>
        <w:rPr>
          <w:rFonts w:eastAsiaTheme="minorEastAsia" w:hAnsi="Calibri"/>
          <w:color w:val="00B050"/>
          <w:kern w:val="24"/>
          <w:lang w:val="en-GB"/>
        </w:rPr>
        <w:t>)</w:t>
      </w:r>
      <w:r w:rsidRPr="004B07A0">
        <w:rPr>
          <w:rFonts w:eastAsiaTheme="minorEastAsia" w:hAnsi="Calibri"/>
          <w:color w:val="00B050"/>
          <w:kern w:val="24"/>
          <w:lang w:val="en-GB"/>
        </w:rPr>
        <w:t xml:space="preserve"> </w:t>
      </w:r>
      <w:r>
        <w:rPr>
          <w:rFonts w:eastAsiaTheme="minorEastAsia" w:hAnsi="Calibri"/>
          <w:color w:val="00B050"/>
          <w:kern w:val="24"/>
          <w:lang w:val="en-GB"/>
        </w:rPr>
        <w:t>iv-</w:t>
      </w:r>
      <w:r w:rsidRPr="004B07A0">
        <w:rPr>
          <w:rFonts w:eastAsiaTheme="minorEastAsia" w:hAnsi="Calibri"/>
          <w:color w:val="00B050"/>
          <w:kern w:val="24"/>
          <w:lang w:val="en-GB"/>
        </w:rPr>
        <w:t>other (specify)</w:t>
      </w:r>
      <w:r w:rsidR="00D2273B" w:rsidRPr="00D2273B">
        <w:rPr>
          <w:rFonts w:eastAsiaTheme="minorEastAsia" w:hAnsi="Calibri"/>
          <w:color w:val="00B050"/>
          <w:kern w:val="24"/>
          <w:lang w:val="en-GB" w:eastAsia="en-GB"/>
        </w:rPr>
        <w:t xml:space="preserve"> </w:t>
      </w:r>
      <w:r w:rsidR="00D2273B" w:rsidRPr="00D2273B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document the following indicators, if not collected routinely (WHO GLP reporting: age, sex, leprosy classification, and disability grade): </w:t>
      </w:r>
    </w:p>
    <w:p w:rsidR="00D2273B" w:rsidRPr="00D2273B" w:rsidRDefault="00D2273B" w:rsidP="00D2273B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D2273B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1. mode of detection (active, passive) </w:t>
      </w:r>
    </w:p>
    <w:p w:rsidR="00D2273B" w:rsidRPr="00D2273B" w:rsidRDefault="00D2273B" w:rsidP="00D2273B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D2273B">
        <w:rPr>
          <w:rFonts w:eastAsiaTheme="minorEastAsia" w:hAnsi="Calibri"/>
          <w:color w:val="000000" w:themeColor="text1"/>
          <w:kern w:val="24"/>
          <w:lang w:val="de-CH" w:eastAsia="en-GB"/>
        </w:rPr>
        <w:t>2. previous SDR</w:t>
      </w:r>
    </w:p>
    <w:p w:rsidR="00D2273B" w:rsidRPr="00D2273B" w:rsidRDefault="00D2273B" w:rsidP="00D2273B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D2273B">
        <w:rPr>
          <w:rFonts w:eastAsiaTheme="minorEastAsia" w:hAnsi="Calibri"/>
          <w:color w:val="000000" w:themeColor="text1"/>
          <w:kern w:val="24"/>
          <w:lang w:val="de-CH" w:eastAsia="en-GB"/>
        </w:rPr>
        <w:t xml:space="preserve">3. presence of contacts </w:t>
      </w:r>
    </w:p>
    <w:p w:rsidR="00D2273B" w:rsidRPr="00D2273B" w:rsidRDefault="00D2273B" w:rsidP="00D2273B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A07B7E">
        <w:rPr>
          <w:rFonts w:eastAsiaTheme="minorEastAsia" w:hAnsi="Calibri"/>
          <w:color w:val="7030A0"/>
          <w:kern w:val="24"/>
          <w:lang w:val="en-GB" w:eastAsia="en-GB"/>
        </w:rPr>
        <w:t xml:space="preserve">4. index </w:t>
      </w:r>
      <w:r w:rsidRPr="00D2273B">
        <w:rPr>
          <w:rFonts w:eastAsiaTheme="minorEastAsia" w:hAnsi="Calibri"/>
          <w:color w:val="7030A0"/>
          <w:kern w:val="24"/>
          <w:lang w:val="en-GB" w:eastAsia="en-GB"/>
        </w:rPr>
        <w:t>patient consent to disclosure</w:t>
      </w:r>
      <w:r w:rsidR="00681FF6">
        <w:rPr>
          <w:rFonts w:eastAsiaTheme="minorEastAsia" w:hAnsi="Calibri"/>
          <w:color w:val="7030A0"/>
          <w:kern w:val="24"/>
          <w:lang w:val="en-GB" w:eastAsia="en-GB"/>
        </w:rPr>
        <w:t xml:space="preserve"> of disease status to contacts</w:t>
      </w:r>
      <w:r w:rsidRPr="00D2273B">
        <w:rPr>
          <w:rFonts w:eastAsiaTheme="minorEastAsia" w:hAnsi="Calibri"/>
          <w:color w:val="7030A0"/>
          <w:kern w:val="24"/>
          <w:lang w:val="en-GB" w:eastAsia="en-GB"/>
        </w:rPr>
        <w:t xml:space="preserve"> (if needed)</w:t>
      </w:r>
    </w:p>
    <w:p w:rsidR="00D2273B" w:rsidRPr="00D2273B" w:rsidRDefault="00D2273B" w:rsidP="00D2273B">
      <w:pPr>
        <w:numPr>
          <w:ilvl w:val="0"/>
          <w:numId w:val="16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D2273B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5. list of </w:t>
      </w:r>
      <w:r w:rsidRPr="00D2273B">
        <w:rPr>
          <w:rFonts w:eastAsiaTheme="minorEastAsia" w:hAnsi="Calibri"/>
          <w:color w:val="00B050"/>
          <w:kern w:val="24"/>
          <w:lang w:val="en-GB" w:eastAsia="en-GB"/>
        </w:rPr>
        <w:t>i-household, ii-neighbor, iii-community/social, iv-other</w:t>
      </w:r>
      <w:r w:rsidR="005B0DFB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 contacts and their</w:t>
      </w:r>
      <w:r w:rsidRPr="00D2273B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 details (</w:t>
      </w:r>
      <w:r w:rsidRPr="00D2273B">
        <w:rPr>
          <w:rFonts w:eastAsiaTheme="minorEastAsia" w:hAnsi="Calibri"/>
          <w:color w:val="00B050"/>
          <w:kern w:val="24"/>
          <w:lang w:val="en-GB" w:eastAsia="en-GB"/>
        </w:rPr>
        <w:t>address/phone number</w:t>
      </w:r>
      <w:r w:rsidRPr="00D2273B">
        <w:rPr>
          <w:rFonts w:eastAsiaTheme="minorEastAsia" w:hAnsi="Calibri"/>
          <w:color w:val="000000" w:themeColor="text1"/>
          <w:kern w:val="24"/>
          <w:lang w:val="en-GB" w:eastAsia="en-GB"/>
        </w:rPr>
        <w:t>)</w:t>
      </w:r>
    </w:p>
    <w:p w:rsidR="00D2273B" w:rsidRPr="00D2273B" w:rsidRDefault="00D2273B" w:rsidP="00D2273B">
      <w:pPr>
        <w:spacing w:before="115" w:after="0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D2273B">
        <w:rPr>
          <w:rFonts w:eastAsiaTheme="minorEastAsia" w:hAnsi="Calibri"/>
          <w:color w:val="000000" w:themeColor="text1"/>
          <w:kern w:val="24"/>
          <w:lang w:eastAsia="en-GB"/>
        </w:rPr>
        <w:t>To facilitate data collection, 1-</w:t>
      </w:r>
      <w:r w:rsidRPr="00D2273B">
        <w:rPr>
          <w:rFonts w:eastAsiaTheme="minorEastAsia" w:hAnsi="Calibri"/>
          <w:color w:val="00B050"/>
          <w:kern w:val="24"/>
          <w:lang w:eastAsia="en-GB"/>
        </w:rPr>
        <w:t>3/4</w:t>
      </w:r>
      <w:r w:rsidRPr="00D2273B">
        <w:rPr>
          <w:rFonts w:eastAsiaTheme="minorEastAsia" w:hAnsi="Calibri"/>
          <w:color w:val="000000" w:themeColor="text1"/>
          <w:kern w:val="24"/>
          <w:lang w:eastAsia="en-GB"/>
        </w:rPr>
        <w:t xml:space="preserve"> should be integrated into the basic</w:t>
      </w:r>
      <w:r w:rsidR="00681FF6">
        <w:rPr>
          <w:rFonts w:eastAsiaTheme="minorEastAsia" w:hAnsi="Calibri"/>
          <w:color w:val="000000" w:themeColor="text1"/>
          <w:kern w:val="24"/>
          <w:lang w:eastAsia="en-GB"/>
        </w:rPr>
        <w:t xml:space="preserve"> NLP</w:t>
      </w:r>
      <w:r w:rsidRPr="00D2273B">
        <w:rPr>
          <w:rFonts w:eastAsiaTheme="minorEastAsia" w:hAnsi="Calibri"/>
          <w:color w:val="000000" w:themeColor="text1"/>
          <w:kern w:val="24"/>
          <w:lang w:eastAsia="en-GB"/>
        </w:rPr>
        <w:t xml:space="preserve"> leprosy cards/forms if possible. 5 is for operational use.</w:t>
      </w:r>
    </w:p>
    <w:p w:rsidR="00CA63DA" w:rsidRPr="00416FE0" w:rsidRDefault="00CA63DA" w:rsidP="007F085B">
      <w:pPr>
        <w:spacing w:after="0" w:line="240" w:lineRule="auto"/>
        <w:rPr>
          <w:rFonts w:ascii="Calibri" w:hAnsi="Calibri"/>
          <w:lang w:val="en-GB"/>
        </w:rPr>
      </w:pPr>
    </w:p>
    <w:p w:rsidR="00330341" w:rsidRPr="00471A7B" w:rsidRDefault="00E91F17" w:rsidP="009B203E">
      <w:pPr>
        <w:spacing w:after="0" w:line="240" w:lineRule="auto"/>
        <w:rPr>
          <w:rFonts w:ascii="Calibri" w:hAnsi="Calibri"/>
          <w:b/>
          <w:lang w:val="en-GB"/>
        </w:rPr>
      </w:pPr>
      <w:r w:rsidRPr="00471A7B">
        <w:rPr>
          <w:rFonts w:ascii="Calibri" w:hAnsi="Calibri"/>
          <w:b/>
          <w:lang w:val="en-GB"/>
        </w:rPr>
        <w:t>Contacts:</w:t>
      </w:r>
    </w:p>
    <w:p w:rsidR="00330341" w:rsidRPr="00330341" w:rsidRDefault="00330341" w:rsidP="00262185">
      <w:pPr>
        <w:pStyle w:val="ListParagraph"/>
        <w:numPr>
          <w:ilvl w:val="0"/>
          <w:numId w:val="18"/>
        </w:numPr>
        <w:spacing w:before="240" w:after="0" w:line="240" w:lineRule="auto"/>
        <w:ind w:left="426" w:hanging="426"/>
        <w:rPr>
          <w:rFonts w:ascii="Times New Roman" w:eastAsia="Times New Roman" w:hAnsi="Times New Roman" w:cs="Times New Roman"/>
          <w:lang w:val="en-GB" w:eastAsia="en-GB"/>
        </w:rPr>
      </w:pPr>
      <w:r w:rsidRPr="00330341">
        <w:rPr>
          <w:rFonts w:eastAsiaTheme="minorEastAsia" w:hAnsi="Calibri"/>
          <w:color w:val="7030A0"/>
          <w:kern w:val="24"/>
          <w:lang w:val="en-GB" w:eastAsia="en-GB"/>
        </w:rPr>
        <w:t xml:space="preserve">A referral register for suspected leprosy patients among contacts facilitates communication between </w:t>
      </w:r>
      <w:r w:rsidR="00681FF6">
        <w:rPr>
          <w:rFonts w:eastAsiaTheme="minorEastAsia" w:hAnsi="Calibri"/>
          <w:color w:val="7030A0"/>
          <w:kern w:val="24"/>
          <w:lang w:val="en-GB" w:eastAsia="en-GB"/>
        </w:rPr>
        <w:t>the screening team</w:t>
      </w:r>
      <w:r w:rsidR="00681FF6" w:rsidRPr="00330341">
        <w:rPr>
          <w:rFonts w:eastAsiaTheme="minorEastAsia" w:hAnsi="Calibri"/>
          <w:color w:val="7030A0"/>
          <w:kern w:val="24"/>
          <w:lang w:val="en-GB" w:eastAsia="en-GB"/>
        </w:rPr>
        <w:t xml:space="preserve"> </w:t>
      </w:r>
      <w:r w:rsidRPr="00330341">
        <w:rPr>
          <w:rFonts w:eastAsiaTheme="minorEastAsia" w:hAnsi="Calibri"/>
          <w:color w:val="7030A0"/>
          <w:kern w:val="24"/>
          <w:lang w:val="en-GB" w:eastAsia="en-GB"/>
        </w:rPr>
        <w:t>and diagnosing physician (if this is not the same person)</w:t>
      </w:r>
      <w:r w:rsidR="00AD138D">
        <w:rPr>
          <w:rFonts w:eastAsiaTheme="minorEastAsia" w:hAnsi="Calibri"/>
          <w:color w:val="7030A0"/>
          <w:kern w:val="24"/>
          <w:lang w:val="en-GB" w:eastAsia="en-GB"/>
        </w:rPr>
        <w:t>.</w:t>
      </w:r>
    </w:p>
    <w:p w:rsidR="00330341" w:rsidRPr="00330341" w:rsidRDefault="00330341" w:rsidP="00330341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lang w:val="en-GB" w:eastAsia="en-GB"/>
        </w:rPr>
      </w:pPr>
      <w:r w:rsidRPr="00330341">
        <w:rPr>
          <w:rFonts w:eastAsiaTheme="minorEastAsia" w:hAnsi="Calibri"/>
          <w:color w:val="000000" w:themeColor="text1"/>
          <w:kern w:val="24"/>
          <w:lang w:val="en-GB" w:eastAsia="en-GB"/>
        </w:rPr>
        <w:t>The following indicators (</w:t>
      </w:r>
      <w:r w:rsidR="00074B57" w:rsidRPr="00074B57">
        <w:rPr>
          <w:rFonts w:eastAsiaTheme="minorEastAsia" w:hAnsi="Calibri"/>
          <w:b/>
          <w:color w:val="000000" w:themeColor="text1"/>
          <w:kern w:val="24"/>
          <w:lang w:val="en-GB" w:eastAsia="en-GB"/>
        </w:rPr>
        <w:t>see Figure 1 and 2</w:t>
      </w:r>
      <w:r w:rsidRPr="00330341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) need to be recorded at field level and reported to </w:t>
      </w:r>
      <w:r w:rsidRPr="00330341">
        <w:rPr>
          <w:rFonts w:eastAsiaTheme="minorEastAsia" w:hAnsi="Calibri"/>
          <w:color w:val="00B050"/>
          <w:kern w:val="24"/>
          <w:lang w:val="en-GB" w:eastAsia="en-GB"/>
        </w:rPr>
        <w:t>i-district, ii-province, iii-regional, iv-national</w:t>
      </w:r>
      <w:r w:rsidRPr="00330341">
        <w:rPr>
          <w:rFonts w:eastAsiaTheme="minorEastAsia" w:hAnsi="Calibri"/>
          <w:color w:val="000000" w:themeColor="text1"/>
          <w:kern w:val="24"/>
          <w:lang w:val="en-GB" w:eastAsia="en-GB"/>
        </w:rPr>
        <w:t xml:space="preserve"> level. </w:t>
      </w:r>
      <w:r w:rsidRPr="00330341">
        <w:rPr>
          <w:rFonts w:eastAsiaTheme="minorEastAsia" w:hAnsi="Calibri"/>
          <w:color w:val="7030A0"/>
          <w:kern w:val="24"/>
          <w:lang w:val="en-GB" w:eastAsia="en-GB"/>
        </w:rPr>
        <w:t xml:space="preserve">Ideally these indicators are included into routine </w:t>
      </w:r>
      <w:r w:rsidR="0006334F">
        <w:rPr>
          <w:rFonts w:eastAsiaTheme="minorEastAsia" w:hAnsi="Calibri"/>
          <w:color w:val="7030A0"/>
          <w:kern w:val="24"/>
          <w:lang w:val="en-GB" w:eastAsia="en-GB"/>
        </w:rPr>
        <w:t>recording and reporting systems</w:t>
      </w:r>
      <w:r w:rsidR="0006334F" w:rsidRPr="00330341">
        <w:rPr>
          <w:rFonts w:eastAsiaTheme="minorEastAsia" w:hAnsi="Calibri"/>
          <w:color w:val="7030A0"/>
          <w:kern w:val="24"/>
          <w:lang w:val="en-GB" w:eastAsia="en-GB"/>
        </w:rPr>
        <w:t xml:space="preserve"> </w:t>
      </w:r>
      <w:r w:rsidRPr="00330341">
        <w:rPr>
          <w:rFonts w:eastAsiaTheme="minorEastAsia" w:hAnsi="Calibri"/>
          <w:color w:val="7030A0"/>
          <w:kern w:val="24"/>
          <w:lang w:val="en-GB" w:eastAsia="en-GB"/>
        </w:rPr>
        <w:t>of the national leprosy program, if not yet there</w:t>
      </w:r>
      <w:r w:rsidR="00AD138D">
        <w:rPr>
          <w:rFonts w:eastAsiaTheme="minorEastAsia" w:hAnsi="Calibri"/>
          <w:color w:val="7030A0"/>
          <w:kern w:val="24"/>
          <w:lang w:val="en-GB" w:eastAsia="en-GB"/>
        </w:rPr>
        <w:t>.</w:t>
      </w:r>
    </w:p>
    <w:p w:rsidR="00330341" w:rsidRPr="00330341" w:rsidRDefault="00330341" w:rsidP="00262185">
      <w:p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  <w:lang w:val="en-GB" w:eastAsia="en-GB"/>
        </w:rPr>
      </w:pPr>
    </w:p>
    <w:p w:rsidR="009B203E" w:rsidRPr="00262185" w:rsidRDefault="00262185" w:rsidP="009B203E">
      <w:pPr>
        <w:spacing w:after="0" w:line="240" w:lineRule="auto"/>
        <w:rPr>
          <w:rFonts w:ascii="Calibri" w:hAnsi="Calibri"/>
          <w:lang w:val="en-GB"/>
        </w:rPr>
      </w:pPr>
      <w:r w:rsidRPr="00262185">
        <w:rPr>
          <w:rFonts w:ascii="Calibri" w:hAnsi="Calibri"/>
          <w:lang w:val="en-GB"/>
        </w:rPr>
        <w:t>M</w:t>
      </w:r>
      <w:r w:rsidR="009B203E" w:rsidRPr="00262185">
        <w:rPr>
          <w:rFonts w:ascii="Calibri" w:hAnsi="Calibri"/>
          <w:lang w:val="en-GB"/>
        </w:rPr>
        <w:t>inimal essential data</w:t>
      </w:r>
      <w:r w:rsidRPr="00262185">
        <w:rPr>
          <w:rFonts w:ascii="Calibri" w:hAnsi="Calibri"/>
          <w:lang w:val="en-GB"/>
        </w:rPr>
        <w:t xml:space="preserve"> from household and neighbour contacts</w:t>
      </w:r>
      <w:r w:rsidR="009B203E" w:rsidRPr="00262185">
        <w:rPr>
          <w:rFonts w:ascii="Calibri" w:hAnsi="Calibri"/>
          <w:lang w:val="en-GB"/>
        </w:rPr>
        <w:t xml:space="preserve"> </w:t>
      </w:r>
      <w:r w:rsidRPr="00262185">
        <w:rPr>
          <w:rFonts w:ascii="Calibri" w:hAnsi="Calibri"/>
          <w:lang w:val="en-GB"/>
        </w:rPr>
        <w:fldChar w:fldCharType="begin"/>
      </w:r>
      <w:r w:rsidR="00785623">
        <w:rPr>
          <w:rFonts w:ascii="Calibri" w:hAnsi="Calibri"/>
          <w:lang w:val="en-GB"/>
        </w:rPr>
        <w:instrText xml:space="preserve"> ADDIN EN.CITE &lt;EndNote&gt;&lt;Cite&gt;&lt;Author&gt;Richardus&lt;/Author&gt;&lt;Year&gt;2018&lt;/Year&gt;&lt;RecNum&gt;2057&lt;/RecNum&gt;&lt;DisplayText&gt;[6]&lt;/DisplayText&gt;&lt;record&gt;&lt;rec-number&gt;2057&lt;/rec-number&gt;&lt;foreign-keys&gt;&lt;key app="EN" db-id="rrtaafxt2e0vpqevp9rpftz40rdtzf2f522r" timestamp="1541690752"&gt;2057&lt;/key&gt;&lt;/foreign-keys&gt;&lt;ref-type name="Journal Article"&gt;17&lt;/ref-type&gt;&lt;contributors&gt;&lt;authors&gt;&lt;author&gt;Richardus, JH.&lt;/author&gt;&lt;author&gt;Kasang, C.&lt;/author&gt;&lt;author&gt;Mieras, L.&lt;/author&gt;&lt;author&gt;Anand, S.&lt;/author&gt;&lt;author&gt;Bonenberger, M.&lt;/author&gt;&lt;author&gt;Ignotti, E.&lt;/author&gt;&lt;author&gt;Barth-Jaeggi, T.&lt;/author&gt;&lt;author&gt;Greter, H.&lt;/author&gt;&lt;author&gt;Cavaliero, A.&lt;/author&gt;&lt;author&gt;Steinmann, P.&lt;/author&gt;&lt;/authors&gt;&lt;/contributors&gt;&lt;titles&gt;&lt;title&gt;Minimal essential data to document contact tracing and single dose rifampicin (SDR) for leprosy control in routine settings&lt;/title&gt;&lt;secondary-title&gt;Lepr Rev&lt;/secondary-title&gt;&lt;/titles&gt;&lt;periodical&gt;&lt;full-title&gt;Lepr Rev&lt;/full-title&gt;&lt;/periodical&gt;&lt;pages&gt;2-12&lt;/pages&gt;&lt;number&gt;89&lt;/number&gt;&lt;dates&gt;&lt;year&gt;2018&lt;/year&gt;&lt;/dates&gt;&lt;urls&gt;&lt;/urls&gt;&lt;/record&gt;&lt;/Cite&gt;&lt;/EndNote&gt;</w:instrText>
      </w:r>
      <w:r w:rsidRPr="00262185">
        <w:rPr>
          <w:rFonts w:ascii="Calibri" w:hAnsi="Calibri"/>
          <w:lang w:val="en-GB"/>
        </w:rPr>
        <w:fldChar w:fldCharType="separate"/>
      </w:r>
      <w:r w:rsidR="00785623">
        <w:rPr>
          <w:rFonts w:ascii="Calibri" w:hAnsi="Calibri"/>
          <w:noProof/>
          <w:lang w:val="en-GB"/>
        </w:rPr>
        <w:t>[6]</w:t>
      </w:r>
      <w:r w:rsidRPr="00262185">
        <w:rPr>
          <w:rFonts w:ascii="Calibri" w:hAnsi="Calibri"/>
          <w:lang w:val="en-GB"/>
        </w:rPr>
        <w:fldChar w:fldCharType="end"/>
      </w:r>
    </w:p>
    <w:p w:rsidR="009B203E" w:rsidRPr="00416FE0" w:rsidRDefault="009B203E" w:rsidP="009B203E">
      <w:pPr>
        <w:spacing w:after="0" w:line="240" w:lineRule="auto"/>
        <w:rPr>
          <w:rFonts w:ascii="Calibri" w:hAnsi="Calibri"/>
          <w:lang w:val="en-GB"/>
        </w:rPr>
      </w:pPr>
      <w:r w:rsidRPr="000E525D">
        <w:rPr>
          <w:rFonts w:ascii="Calibri" w:hAnsi="Calibri"/>
          <w:noProof/>
          <w:lang w:val="en-GB" w:eastAsia="en-GB"/>
        </w:rPr>
        <w:drawing>
          <wp:inline distT="0" distB="0" distL="0" distR="0" wp14:anchorId="27146C00" wp14:editId="557FFF36">
            <wp:extent cx="5943600" cy="3199130"/>
            <wp:effectExtent l="0" t="0" r="0" b="1270"/>
            <wp:docPr id="1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47594" w:rsidRDefault="00262185" w:rsidP="007F085B">
      <w:pPr>
        <w:spacing w:after="0" w:line="240" w:lineRule="auto"/>
        <w:rPr>
          <w:rFonts w:ascii="Calibri" w:hAnsi="Calibri"/>
          <w:lang w:val="en-GB"/>
        </w:rPr>
      </w:pPr>
      <w:r w:rsidRPr="00262185">
        <w:rPr>
          <w:rFonts w:ascii="Calibri" w:hAnsi="Calibri"/>
          <w:lang w:val="en-GB"/>
        </w:rPr>
        <w:lastRenderedPageBreak/>
        <w:t>Minimal essential data f</w:t>
      </w:r>
      <w:r>
        <w:rPr>
          <w:rFonts w:ascii="Calibri" w:hAnsi="Calibri"/>
          <w:lang w:val="en-GB"/>
        </w:rPr>
        <w:t>or community screening</w:t>
      </w:r>
      <w:r w:rsidRPr="00262185">
        <w:rPr>
          <w:rFonts w:ascii="Calibri" w:hAnsi="Calibri"/>
          <w:lang w:val="en-GB"/>
        </w:rPr>
        <w:t xml:space="preserve"> </w:t>
      </w:r>
      <w:r w:rsidRPr="00262185">
        <w:rPr>
          <w:rFonts w:ascii="Calibri" w:hAnsi="Calibri"/>
          <w:lang w:val="en-GB"/>
        </w:rPr>
        <w:fldChar w:fldCharType="begin"/>
      </w:r>
      <w:r w:rsidR="00785623">
        <w:rPr>
          <w:rFonts w:ascii="Calibri" w:hAnsi="Calibri"/>
          <w:lang w:val="en-GB"/>
        </w:rPr>
        <w:instrText xml:space="preserve"> ADDIN EN.CITE &lt;EndNote&gt;&lt;Cite&gt;&lt;Author&gt;Richardus&lt;/Author&gt;&lt;Year&gt;2018&lt;/Year&gt;&lt;RecNum&gt;2057&lt;/RecNum&gt;&lt;DisplayText&gt;[6]&lt;/DisplayText&gt;&lt;record&gt;&lt;rec-number&gt;2057&lt;/rec-number&gt;&lt;foreign-keys&gt;&lt;key app="EN" db-id="rrtaafxt2e0vpqevp9rpftz40rdtzf2f522r" timestamp="1541690752"&gt;2057&lt;/key&gt;&lt;/foreign-keys&gt;&lt;ref-type name="Journal Article"&gt;17&lt;/ref-type&gt;&lt;contributors&gt;&lt;authors&gt;&lt;author&gt;Richardus, JH.&lt;/author&gt;&lt;author&gt;Kasang, C.&lt;/author&gt;&lt;author&gt;Mieras, L.&lt;/author&gt;&lt;author&gt;Anand, S.&lt;/author&gt;&lt;author&gt;Bonenberger, M.&lt;/author&gt;&lt;author&gt;Ignotti, E.&lt;/author&gt;&lt;author&gt;Barth-Jaeggi, T.&lt;/author&gt;&lt;author&gt;Greter, H.&lt;/author&gt;&lt;author&gt;Cavaliero, A.&lt;/author&gt;&lt;author&gt;Steinmann, P.&lt;/author&gt;&lt;/authors&gt;&lt;/contributors&gt;&lt;titles&gt;&lt;title&gt;Minimal essential data to document contact tracing and single dose rifampicin (SDR) for leprosy control in routine settings&lt;/title&gt;&lt;secondary-title&gt;Lepr Rev&lt;/secondary-title&gt;&lt;/titles&gt;&lt;periodical&gt;&lt;full-title&gt;Lepr Rev&lt;/full-title&gt;&lt;/periodical&gt;&lt;pages&gt;2-12&lt;/pages&gt;&lt;number&gt;89&lt;/number&gt;&lt;dates&gt;&lt;year&gt;2018&lt;/year&gt;&lt;/dates&gt;&lt;urls&gt;&lt;/urls&gt;&lt;/record&gt;&lt;/Cite&gt;&lt;/EndNote&gt;</w:instrText>
      </w:r>
      <w:r w:rsidRPr="00262185">
        <w:rPr>
          <w:rFonts w:ascii="Calibri" w:hAnsi="Calibri"/>
          <w:lang w:val="en-GB"/>
        </w:rPr>
        <w:fldChar w:fldCharType="separate"/>
      </w:r>
      <w:r w:rsidR="00785623">
        <w:rPr>
          <w:rFonts w:ascii="Calibri" w:hAnsi="Calibri"/>
          <w:noProof/>
          <w:lang w:val="en-GB"/>
        </w:rPr>
        <w:t>[6]</w:t>
      </w:r>
      <w:r w:rsidRPr="00262185">
        <w:rPr>
          <w:rFonts w:ascii="Calibri" w:hAnsi="Calibri"/>
          <w:lang w:val="en-GB"/>
        </w:rPr>
        <w:fldChar w:fldCharType="end"/>
      </w:r>
      <w:r w:rsidR="00747594" w:rsidRPr="00747594">
        <w:rPr>
          <w:rFonts w:ascii="Calibri" w:hAnsi="Calibri"/>
          <w:noProof/>
          <w:lang w:val="en-GB" w:eastAsia="en-GB"/>
        </w:rPr>
        <w:drawing>
          <wp:inline distT="0" distB="0" distL="0" distR="0" wp14:anchorId="2A6E91D6" wp14:editId="6EDD82B3">
            <wp:extent cx="5943600" cy="3190875"/>
            <wp:effectExtent l="0" t="0" r="0" b="9525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47594" w:rsidRDefault="00747594" w:rsidP="007F085B">
      <w:pPr>
        <w:spacing w:after="0" w:line="240" w:lineRule="auto"/>
        <w:rPr>
          <w:rFonts w:ascii="Calibri" w:hAnsi="Calibri"/>
          <w:lang w:val="en-GB"/>
        </w:rPr>
      </w:pPr>
    </w:p>
    <w:p w:rsidR="00D8141E" w:rsidRPr="0072225E" w:rsidRDefault="00D8141E">
      <w:pPr>
        <w:rPr>
          <w:rFonts w:ascii="Calibri" w:hAnsi="Calibri"/>
          <w:b/>
          <w:sz w:val="32"/>
          <w:szCs w:val="32"/>
          <w:highlight w:val="yellow"/>
          <w:lang w:val="en-GB"/>
        </w:rPr>
      </w:pPr>
      <w:r w:rsidRPr="0072225E">
        <w:rPr>
          <w:rFonts w:ascii="Calibri" w:hAnsi="Calibri"/>
          <w:highlight w:val="yellow"/>
        </w:rPr>
        <w:br w:type="page"/>
      </w:r>
    </w:p>
    <w:p w:rsidR="00C10C8C" w:rsidRPr="006E1225" w:rsidRDefault="0030511D" w:rsidP="00463BCF">
      <w:pPr>
        <w:pStyle w:val="Heading1"/>
        <w:rPr>
          <w:rFonts w:ascii="Calibri" w:hAnsi="Calibri"/>
        </w:rPr>
      </w:pPr>
      <w:r w:rsidRPr="006E1225">
        <w:rPr>
          <w:rFonts w:ascii="Calibri" w:hAnsi="Calibri"/>
        </w:rPr>
        <w:lastRenderedPageBreak/>
        <w:t>Quality C</w:t>
      </w:r>
      <w:r w:rsidR="00AA5F7E" w:rsidRPr="006E1225">
        <w:rPr>
          <w:rFonts w:ascii="Calibri" w:hAnsi="Calibri"/>
        </w:rPr>
        <w:t xml:space="preserve">ontrol and </w:t>
      </w:r>
      <w:r w:rsidRPr="006E1225">
        <w:rPr>
          <w:rFonts w:ascii="Calibri" w:hAnsi="Calibri"/>
        </w:rPr>
        <w:t>S</w:t>
      </w:r>
      <w:r w:rsidR="003559CA" w:rsidRPr="006E1225">
        <w:rPr>
          <w:rFonts w:ascii="Calibri" w:hAnsi="Calibri"/>
        </w:rPr>
        <w:t>upervision</w:t>
      </w:r>
    </w:p>
    <w:p w:rsidR="00C10C8C" w:rsidRPr="006E1225" w:rsidRDefault="00C10C8C" w:rsidP="007F085B">
      <w:pPr>
        <w:spacing w:after="0" w:line="240" w:lineRule="auto"/>
        <w:rPr>
          <w:rFonts w:ascii="Calibri" w:hAnsi="Calibri"/>
          <w:lang w:val="en-GB"/>
        </w:rPr>
      </w:pPr>
    </w:p>
    <w:p w:rsidR="00387297" w:rsidRPr="006E1225" w:rsidRDefault="0000019E" w:rsidP="007F085B">
      <w:pPr>
        <w:spacing w:after="0" w:line="240" w:lineRule="auto"/>
        <w:rPr>
          <w:rFonts w:ascii="Calibri" w:hAnsi="Calibri"/>
          <w:lang w:val="en-GB"/>
        </w:rPr>
      </w:pPr>
      <w:r w:rsidRPr="006E1225">
        <w:rPr>
          <w:rFonts w:ascii="Calibri" w:hAnsi="Calibri"/>
          <w:b/>
          <w:lang w:val="en-GB"/>
        </w:rPr>
        <w:t>Recruitment</w:t>
      </w:r>
      <w:r w:rsidRPr="006E1225">
        <w:rPr>
          <w:rFonts w:ascii="Calibri" w:hAnsi="Calibri"/>
          <w:lang w:val="en-GB"/>
        </w:rPr>
        <w:t xml:space="preserve">: </w:t>
      </w:r>
    </w:p>
    <w:p w:rsidR="00E85825" w:rsidRPr="006E1225" w:rsidRDefault="006E1225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E1225">
        <w:rPr>
          <w:rFonts w:ascii="Calibri" w:hAnsi="Calibri"/>
          <w:b/>
          <w:color w:val="00B0F0"/>
        </w:rPr>
        <w:t>____</w:t>
      </w:r>
      <w:r w:rsidR="00387297" w:rsidRPr="006E1225">
        <w:rPr>
          <w:rFonts w:ascii="Calibri" w:hAnsi="Calibri"/>
        </w:rPr>
        <w:t xml:space="preserve"> to supervise </w:t>
      </w:r>
      <w:r w:rsidRPr="006E1225">
        <w:rPr>
          <w:rFonts w:ascii="Calibri" w:hAnsi="Calibri"/>
          <w:b/>
          <w:color w:val="00B0F0"/>
        </w:rPr>
        <w:t>____</w:t>
      </w:r>
      <w:r w:rsidR="00387297" w:rsidRPr="006E1225">
        <w:rPr>
          <w:rFonts w:ascii="Calibri" w:hAnsi="Calibri"/>
        </w:rPr>
        <w:t xml:space="preserve"> to </w:t>
      </w:r>
      <w:r w:rsidR="00681FF6">
        <w:rPr>
          <w:rFonts w:ascii="Calibri" w:hAnsi="Calibri"/>
        </w:rPr>
        <w:t>enrol</w:t>
      </w:r>
      <w:r w:rsidR="00681FF6" w:rsidRPr="006E1225">
        <w:rPr>
          <w:rFonts w:ascii="Calibri" w:hAnsi="Calibri"/>
        </w:rPr>
        <w:t xml:space="preserve"> </w:t>
      </w:r>
      <w:r w:rsidRPr="006E1225">
        <w:rPr>
          <w:rFonts w:ascii="Calibri" w:hAnsi="Calibri"/>
        </w:rPr>
        <w:t>new</w:t>
      </w:r>
      <w:r w:rsidR="00681FF6">
        <w:rPr>
          <w:rFonts w:ascii="Calibri" w:hAnsi="Calibri"/>
        </w:rPr>
        <w:t xml:space="preserve">ly diagnosed leprosy </w:t>
      </w:r>
      <w:r w:rsidR="006B792C">
        <w:rPr>
          <w:rFonts w:ascii="Calibri" w:hAnsi="Calibri"/>
        </w:rPr>
        <w:t xml:space="preserve">patients </w:t>
      </w:r>
      <w:r w:rsidR="00681FF6">
        <w:rPr>
          <w:rFonts w:ascii="Calibri" w:hAnsi="Calibri"/>
        </w:rPr>
        <w:t>as new</w:t>
      </w:r>
      <w:r w:rsidRPr="006E1225">
        <w:rPr>
          <w:rFonts w:ascii="Calibri" w:hAnsi="Calibri"/>
        </w:rPr>
        <w:t xml:space="preserve"> index patient</w:t>
      </w:r>
    </w:p>
    <w:p w:rsidR="00E85825" w:rsidRPr="00EF721C" w:rsidRDefault="00E85825" w:rsidP="00E85825">
      <w:pPr>
        <w:spacing w:after="0" w:line="240" w:lineRule="auto"/>
        <w:rPr>
          <w:rFonts w:ascii="Calibri" w:hAnsi="Calibri"/>
          <w:lang w:val="en-GB"/>
        </w:rPr>
      </w:pPr>
    </w:p>
    <w:p w:rsidR="00FD558F" w:rsidRPr="00EF721C" w:rsidRDefault="002B63FA" w:rsidP="00E85825">
      <w:pPr>
        <w:spacing w:after="0" w:line="240" w:lineRule="auto"/>
        <w:rPr>
          <w:rFonts w:ascii="Calibri" w:hAnsi="Calibri"/>
        </w:rPr>
      </w:pPr>
      <w:r w:rsidRPr="00EF721C">
        <w:rPr>
          <w:rFonts w:ascii="Calibri" w:hAnsi="Calibri"/>
          <w:b/>
          <w:lang w:val="en-GB"/>
        </w:rPr>
        <w:t>Enrolment:</w:t>
      </w:r>
      <w:r w:rsidR="0000019E" w:rsidRPr="00EF721C">
        <w:rPr>
          <w:rFonts w:ascii="Calibri" w:hAnsi="Calibri"/>
          <w:b/>
          <w:lang w:val="en-GB"/>
        </w:rPr>
        <w:t xml:space="preserve"> </w:t>
      </w:r>
    </w:p>
    <w:p w:rsidR="00387297" w:rsidRPr="00EF721C" w:rsidRDefault="00EF721C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EF721C">
        <w:rPr>
          <w:rFonts w:ascii="Calibri" w:hAnsi="Calibri"/>
          <w:b/>
          <w:color w:val="7030A0"/>
        </w:rPr>
        <w:t>____</w:t>
      </w:r>
      <w:r w:rsidR="00387297" w:rsidRPr="00EF721C" w:rsidDel="00FD558F">
        <w:rPr>
          <w:rFonts w:ascii="Calibri" w:hAnsi="Calibri"/>
          <w:color w:val="7030A0"/>
        </w:rPr>
        <w:t xml:space="preserve"> to ensure signed informed consent</w:t>
      </w:r>
      <w:r w:rsidRPr="00EF721C">
        <w:rPr>
          <w:rFonts w:ascii="Calibri" w:hAnsi="Calibri"/>
          <w:color w:val="7030A0"/>
        </w:rPr>
        <w:t xml:space="preserve"> (if needed)</w:t>
      </w:r>
      <w:r w:rsidR="00387297" w:rsidRPr="00EF721C" w:rsidDel="00FD558F">
        <w:rPr>
          <w:rFonts w:ascii="Calibri" w:hAnsi="Calibri"/>
          <w:color w:val="7030A0"/>
        </w:rPr>
        <w:t xml:space="preserve"> is available for all enrolled index </w:t>
      </w:r>
      <w:r w:rsidRPr="00EF721C">
        <w:rPr>
          <w:rFonts w:ascii="Calibri" w:hAnsi="Calibri"/>
          <w:color w:val="7030A0"/>
        </w:rPr>
        <w:t>patients</w:t>
      </w:r>
    </w:p>
    <w:p w:rsidR="002B63FA" w:rsidRPr="00EF721C" w:rsidRDefault="002B63FA" w:rsidP="002B63FA">
      <w:pPr>
        <w:spacing w:after="0" w:line="240" w:lineRule="auto"/>
        <w:rPr>
          <w:rFonts w:ascii="Calibri" w:hAnsi="Calibri"/>
          <w:lang w:val="en-GB"/>
        </w:rPr>
      </w:pPr>
    </w:p>
    <w:p w:rsidR="00387297" w:rsidRPr="00EF721C" w:rsidRDefault="002B63FA" w:rsidP="002B63FA">
      <w:pPr>
        <w:spacing w:after="0" w:line="240" w:lineRule="auto"/>
        <w:rPr>
          <w:rFonts w:ascii="Calibri" w:hAnsi="Calibri"/>
          <w:b/>
          <w:lang w:val="en-GB"/>
        </w:rPr>
      </w:pPr>
      <w:r w:rsidRPr="00EF721C">
        <w:rPr>
          <w:rFonts w:ascii="Calibri" w:hAnsi="Calibri"/>
          <w:b/>
          <w:lang w:val="en-GB"/>
        </w:rPr>
        <w:t>Tracing:</w:t>
      </w:r>
      <w:r w:rsidR="00E21B99" w:rsidRPr="00EF721C">
        <w:rPr>
          <w:rFonts w:ascii="Calibri" w:hAnsi="Calibri"/>
          <w:b/>
          <w:lang w:val="en-GB"/>
        </w:rPr>
        <w:t xml:space="preserve"> </w:t>
      </w:r>
    </w:p>
    <w:p w:rsidR="00F81079" w:rsidRPr="00F81079" w:rsidRDefault="000A78D6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7030A0"/>
        </w:rPr>
      </w:pPr>
      <w:r w:rsidRPr="00F81079">
        <w:rPr>
          <w:rFonts w:ascii="Calibri" w:hAnsi="Calibri"/>
          <w:b/>
          <w:color w:val="00B0F0"/>
        </w:rPr>
        <w:t xml:space="preserve">____ </w:t>
      </w:r>
      <w:r w:rsidR="00387297" w:rsidRPr="00F81079">
        <w:rPr>
          <w:rFonts w:ascii="Calibri" w:hAnsi="Calibri"/>
        </w:rPr>
        <w:t xml:space="preserve">to </w:t>
      </w:r>
      <w:r w:rsidR="00EF5DD7">
        <w:rPr>
          <w:rFonts w:ascii="Calibri" w:hAnsi="Calibri"/>
        </w:rPr>
        <w:t>ensure</w:t>
      </w:r>
      <w:r w:rsidR="00387297" w:rsidRPr="00F81079">
        <w:rPr>
          <w:rFonts w:ascii="Calibri" w:hAnsi="Calibri"/>
        </w:rPr>
        <w:t xml:space="preserve"> properly filled</w:t>
      </w:r>
      <w:r w:rsidRPr="00F81079">
        <w:rPr>
          <w:rFonts w:ascii="Calibri" w:hAnsi="Calibri"/>
        </w:rPr>
        <w:t xml:space="preserve"> </w:t>
      </w:r>
      <w:r w:rsidR="00F81079">
        <w:rPr>
          <w:rFonts w:ascii="Calibri" w:hAnsi="Calibri"/>
        </w:rPr>
        <w:t>c</w:t>
      </w:r>
      <w:r w:rsidRPr="00F81079">
        <w:rPr>
          <w:rFonts w:ascii="Calibri" w:hAnsi="Calibri"/>
        </w:rPr>
        <w:t xml:space="preserve">ontact </w:t>
      </w:r>
      <w:r w:rsidR="00F81079" w:rsidRPr="00F81079">
        <w:rPr>
          <w:rFonts w:ascii="Calibri" w:hAnsi="Calibri"/>
        </w:rPr>
        <w:t>lists</w:t>
      </w:r>
    </w:p>
    <w:p w:rsidR="002B63FA" w:rsidRPr="00EF721C" w:rsidRDefault="002B63FA" w:rsidP="002B63FA">
      <w:pPr>
        <w:spacing w:after="0" w:line="240" w:lineRule="auto"/>
        <w:rPr>
          <w:rFonts w:ascii="Calibri" w:hAnsi="Calibri"/>
          <w:lang w:val="en-GB"/>
        </w:rPr>
      </w:pPr>
    </w:p>
    <w:p w:rsidR="003325AA" w:rsidRDefault="002B63FA" w:rsidP="00387297">
      <w:pPr>
        <w:spacing w:after="0" w:line="240" w:lineRule="auto"/>
        <w:ind w:left="284" w:hanging="284"/>
        <w:rPr>
          <w:rFonts w:ascii="Calibri" w:hAnsi="Calibri"/>
          <w:lang w:val="en-GB"/>
        </w:rPr>
      </w:pPr>
      <w:r w:rsidRPr="00EF721C">
        <w:rPr>
          <w:rFonts w:ascii="Calibri" w:hAnsi="Calibri"/>
          <w:b/>
          <w:lang w:val="en-GB"/>
        </w:rPr>
        <w:t>Screening:</w:t>
      </w:r>
      <w:r w:rsidR="00387297" w:rsidRPr="00EF721C">
        <w:rPr>
          <w:rFonts w:ascii="Calibri" w:hAnsi="Calibri"/>
          <w:lang w:val="en-GB"/>
        </w:rPr>
        <w:t xml:space="preserve"> </w:t>
      </w:r>
    </w:p>
    <w:p w:rsidR="002B63FA" w:rsidRPr="001D0DEE" w:rsidRDefault="009836EE" w:rsidP="001D0DEE">
      <w:pPr>
        <w:pStyle w:val="ListParagraph"/>
        <w:numPr>
          <w:ilvl w:val="0"/>
          <w:numId w:val="21"/>
        </w:numPr>
        <w:spacing w:after="0" w:line="240" w:lineRule="auto"/>
        <w:ind w:left="426"/>
        <w:rPr>
          <w:rFonts w:ascii="Calibri" w:hAnsi="Calibri"/>
          <w:lang w:val="en-GB"/>
        </w:rPr>
      </w:pPr>
      <w:r w:rsidRPr="001D0DEE">
        <w:rPr>
          <w:rFonts w:ascii="Calibri" w:hAnsi="Calibri"/>
          <w:b/>
          <w:color w:val="00B0F0"/>
        </w:rPr>
        <w:t xml:space="preserve">____ </w:t>
      </w:r>
      <w:r w:rsidR="00387297" w:rsidRPr="001D0DEE">
        <w:rPr>
          <w:rFonts w:ascii="Calibri" w:hAnsi="Calibri"/>
          <w:lang w:val="en-GB"/>
        </w:rPr>
        <w:t xml:space="preserve">to periodically supervise work of </w:t>
      </w:r>
      <w:r w:rsidRPr="001D0DEE">
        <w:rPr>
          <w:rFonts w:ascii="Calibri" w:hAnsi="Calibri"/>
          <w:b/>
          <w:color w:val="00B0F0"/>
        </w:rPr>
        <w:t xml:space="preserve">____ </w:t>
      </w:r>
      <w:r w:rsidRPr="001D0DEE">
        <w:rPr>
          <w:rFonts w:ascii="Calibri" w:hAnsi="Calibri"/>
          <w:color w:val="7030A0"/>
        </w:rPr>
        <w:t>(contact screen</w:t>
      </w:r>
      <w:r w:rsidR="002508DF">
        <w:rPr>
          <w:rFonts w:ascii="Calibri" w:hAnsi="Calibri"/>
          <w:color w:val="7030A0"/>
        </w:rPr>
        <w:t>ing</w:t>
      </w:r>
      <w:r w:rsidRPr="001D0DEE">
        <w:rPr>
          <w:rFonts w:ascii="Calibri" w:hAnsi="Calibri"/>
          <w:color w:val="7030A0"/>
        </w:rPr>
        <w:t>)</w:t>
      </w:r>
      <w:r w:rsidR="00387297" w:rsidRPr="001D0DEE">
        <w:rPr>
          <w:rFonts w:ascii="Calibri" w:hAnsi="Calibri"/>
          <w:lang w:val="en-GB"/>
        </w:rPr>
        <w:t xml:space="preserve"> (verification of TB and leprosy screening procedures and outcomes)</w:t>
      </w:r>
    </w:p>
    <w:p w:rsidR="002B63FA" w:rsidRPr="005B5FA9" w:rsidRDefault="002B63FA" w:rsidP="002B63FA">
      <w:pPr>
        <w:spacing w:after="0" w:line="240" w:lineRule="auto"/>
        <w:rPr>
          <w:rFonts w:ascii="Calibri" w:hAnsi="Calibri"/>
          <w:lang w:val="en-GB"/>
        </w:rPr>
      </w:pPr>
    </w:p>
    <w:p w:rsidR="00E57665" w:rsidRPr="005B5FA9" w:rsidRDefault="002B63FA" w:rsidP="002B63FA">
      <w:pPr>
        <w:spacing w:after="0" w:line="240" w:lineRule="auto"/>
        <w:rPr>
          <w:rFonts w:ascii="Calibri" w:hAnsi="Calibri"/>
          <w:b/>
          <w:lang w:val="en-GB"/>
        </w:rPr>
      </w:pPr>
      <w:r w:rsidRPr="005B5FA9">
        <w:rPr>
          <w:rFonts w:ascii="Calibri" w:hAnsi="Calibri"/>
          <w:b/>
          <w:lang w:val="en-GB"/>
        </w:rPr>
        <w:t xml:space="preserve">Referral: </w:t>
      </w:r>
    </w:p>
    <w:p w:rsidR="002B63FA" w:rsidRPr="00BF0F3C" w:rsidRDefault="00BF0F3C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  <w:color w:val="7030A0"/>
        </w:rPr>
      </w:pPr>
      <w:r w:rsidRPr="005B5FA9">
        <w:rPr>
          <w:rFonts w:ascii="Calibri" w:hAnsi="Calibri"/>
          <w:b/>
          <w:color w:val="00B0F0"/>
        </w:rPr>
        <w:t>____</w:t>
      </w:r>
      <w:r w:rsidR="00E57665" w:rsidRPr="005B5FA9">
        <w:rPr>
          <w:rFonts w:ascii="Calibri" w:hAnsi="Calibri"/>
        </w:rPr>
        <w:t xml:space="preserve"> to en</w:t>
      </w:r>
      <w:r w:rsidRPr="005B5FA9">
        <w:rPr>
          <w:rFonts w:ascii="Calibri" w:hAnsi="Calibri"/>
        </w:rPr>
        <w:t>sure return of properly filled r</w:t>
      </w:r>
      <w:r w:rsidR="00E57665" w:rsidRPr="005B5FA9">
        <w:rPr>
          <w:rFonts w:ascii="Calibri" w:hAnsi="Calibri"/>
        </w:rPr>
        <w:t xml:space="preserve">eferral list leprosy/TB </w:t>
      </w:r>
    </w:p>
    <w:p w:rsidR="00E57665" w:rsidRPr="00EF721C" w:rsidRDefault="005B5FA9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E1225">
        <w:rPr>
          <w:rFonts w:ascii="Calibri" w:hAnsi="Calibri"/>
          <w:b/>
          <w:color w:val="00B0F0"/>
        </w:rPr>
        <w:t>____</w:t>
      </w:r>
      <w:r w:rsidR="00E57665" w:rsidRPr="00EF721C">
        <w:rPr>
          <w:rFonts w:ascii="Calibri" w:hAnsi="Calibri"/>
        </w:rPr>
        <w:t xml:space="preserve"> to ensure follow-up examination for referred contacts with suspected TB and/or leprosy</w:t>
      </w:r>
    </w:p>
    <w:p w:rsidR="00E57665" w:rsidRPr="00EF721C" w:rsidRDefault="00E57665" w:rsidP="002B63FA">
      <w:pPr>
        <w:spacing w:after="0" w:line="240" w:lineRule="auto"/>
        <w:rPr>
          <w:rFonts w:ascii="Calibri" w:hAnsi="Calibri"/>
          <w:lang w:val="en-GB"/>
        </w:rPr>
      </w:pPr>
    </w:p>
    <w:p w:rsidR="007A0B90" w:rsidRPr="00EF721C" w:rsidRDefault="002B63FA" w:rsidP="002B63FA">
      <w:pPr>
        <w:spacing w:after="0" w:line="240" w:lineRule="auto"/>
        <w:rPr>
          <w:rFonts w:ascii="Calibri" w:hAnsi="Calibri"/>
          <w:lang w:val="en-GB"/>
        </w:rPr>
      </w:pPr>
      <w:r w:rsidRPr="00EF721C">
        <w:rPr>
          <w:rFonts w:ascii="Calibri" w:hAnsi="Calibri"/>
          <w:b/>
          <w:lang w:val="en-GB"/>
        </w:rPr>
        <w:t>SDR administration:</w:t>
      </w:r>
      <w:r w:rsidR="00E57665" w:rsidRPr="00EF721C">
        <w:rPr>
          <w:rFonts w:ascii="Calibri" w:hAnsi="Calibri"/>
          <w:lang w:val="en-GB"/>
        </w:rPr>
        <w:t xml:space="preserve"> </w:t>
      </w:r>
    </w:p>
    <w:p w:rsidR="00374482" w:rsidRPr="00EF721C" w:rsidRDefault="0022238A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E1225">
        <w:rPr>
          <w:rFonts w:ascii="Calibri" w:hAnsi="Calibri"/>
          <w:b/>
          <w:color w:val="00B0F0"/>
        </w:rPr>
        <w:t>____</w:t>
      </w:r>
      <w:r>
        <w:rPr>
          <w:rFonts w:ascii="Calibri" w:hAnsi="Calibri"/>
          <w:b/>
          <w:color w:val="00B0F0"/>
        </w:rPr>
        <w:t xml:space="preserve"> </w:t>
      </w:r>
      <w:r w:rsidR="00E57665" w:rsidRPr="00EF721C">
        <w:rPr>
          <w:rFonts w:ascii="Calibri" w:hAnsi="Calibri"/>
        </w:rPr>
        <w:t xml:space="preserve">to periodically supervise work of </w:t>
      </w:r>
      <w:r w:rsidR="00505BCC">
        <w:rPr>
          <w:rFonts w:ascii="Calibri" w:hAnsi="Calibri"/>
        </w:rPr>
        <w:t xml:space="preserve">personnel involved in </w:t>
      </w:r>
      <w:r>
        <w:rPr>
          <w:rFonts w:ascii="Calibri" w:hAnsi="Calibri"/>
        </w:rPr>
        <w:t>c</w:t>
      </w:r>
      <w:r w:rsidR="00505BCC">
        <w:rPr>
          <w:rFonts w:ascii="Calibri" w:hAnsi="Calibri"/>
        </w:rPr>
        <w:t>ontact tracing</w:t>
      </w:r>
      <w:r w:rsidR="00EF5DD7">
        <w:rPr>
          <w:rFonts w:ascii="Calibri" w:hAnsi="Calibri"/>
        </w:rPr>
        <w:t>, contact screening</w:t>
      </w:r>
      <w:r w:rsidR="00505BCC">
        <w:rPr>
          <w:rFonts w:ascii="Calibri" w:hAnsi="Calibri"/>
        </w:rPr>
        <w:t xml:space="preserve"> and diagnosis of new leprosy </w:t>
      </w:r>
      <w:r w:rsidR="00EF5DD7">
        <w:rPr>
          <w:rFonts w:ascii="Calibri" w:hAnsi="Calibri"/>
        </w:rPr>
        <w:t>patients</w:t>
      </w:r>
      <w:r w:rsidR="00505BCC">
        <w:rPr>
          <w:rFonts w:ascii="Calibri" w:hAnsi="Calibri"/>
        </w:rPr>
        <w:t xml:space="preserve"> among the contacts</w:t>
      </w:r>
      <w:r w:rsidR="00E57665" w:rsidRPr="00EF721C">
        <w:rPr>
          <w:rFonts w:ascii="Calibri" w:hAnsi="Calibri"/>
        </w:rPr>
        <w:t xml:space="preserve"> </w:t>
      </w:r>
      <w:r w:rsidR="00E85825" w:rsidRPr="00EF721C">
        <w:rPr>
          <w:rFonts w:ascii="Calibri" w:hAnsi="Calibri"/>
        </w:rPr>
        <w:t>(verification of eligibility assessment and correct dosage)</w:t>
      </w:r>
    </w:p>
    <w:p w:rsidR="007A0B90" w:rsidRPr="00EF721C" w:rsidRDefault="000F6BAE" w:rsidP="008A46C8">
      <w:pPr>
        <w:pStyle w:val="ListParagraph"/>
        <w:numPr>
          <w:ilvl w:val="0"/>
          <w:numId w:val="5"/>
        </w:numPr>
        <w:spacing w:after="0" w:line="240" w:lineRule="auto"/>
        <w:rPr>
          <w:rFonts w:ascii="Calibri" w:hAnsi="Calibri"/>
        </w:rPr>
      </w:pPr>
      <w:r w:rsidRPr="006E1225">
        <w:rPr>
          <w:rFonts w:ascii="Calibri" w:hAnsi="Calibri"/>
          <w:b/>
          <w:color w:val="00B0F0"/>
        </w:rPr>
        <w:t>____</w:t>
      </w:r>
      <w:r>
        <w:rPr>
          <w:rFonts w:ascii="Calibri" w:hAnsi="Calibri"/>
          <w:b/>
          <w:color w:val="00B0F0"/>
        </w:rPr>
        <w:t xml:space="preserve"> </w:t>
      </w:r>
      <w:r w:rsidR="007A0B90" w:rsidRPr="00EF721C">
        <w:rPr>
          <w:rFonts w:ascii="Calibri" w:hAnsi="Calibri"/>
        </w:rPr>
        <w:t>to monitor rifampicin drug stocks and usage (in relation to reportedly treated contacts and reported dosage)</w:t>
      </w:r>
    </w:p>
    <w:p w:rsidR="000F6BAE" w:rsidRDefault="000F6BAE" w:rsidP="000F6BAE">
      <w:pPr>
        <w:spacing w:after="0" w:line="240" w:lineRule="auto"/>
        <w:rPr>
          <w:rFonts w:ascii="Calibri" w:hAnsi="Calibri"/>
          <w:lang w:val="en-GB"/>
        </w:rPr>
      </w:pPr>
    </w:p>
    <w:p w:rsidR="000F6BAE" w:rsidRPr="000F6BAE" w:rsidRDefault="000F6BAE" w:rsidP="000F6BAE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Also see </w:t>
      </w:r>
      <w:r w:rsidRPr="000F6BAE">
        <w:rPr>
          <w:rFonts w:ascii="Calibri" w:hAnsi="Calibri"/>
          <w:b/>
          <w:lang w:val="en-GB"/>
        </w:rPr>
        <w:t xml:space="preserve">2. </w:t>
      </w:r>
      <w:r w:rsidRPr="000F6BAE">
        <w:rPr>
          <w:rFonts w:ascii="Calibri" w:hAnsi="Calibri"/>
          <w:b/>
          <w:lang w:val="en-GB"/>
        </w:rPr>
        <w:fldChar w:fldCharType="begin"/>
      </w:r>
      <w:r w:rsidRPr="000F6BAE">
        <w:rPr>
          <w:rFonts w:ascii="Calibri" w:hAnsi="Calibri"/>
          <w:b/>
          <w:lang w:val="en-GB"/>
        </w:rPr>
        <w:instrText xml:space="preserve"> REF _Ref530389789 \h </w:instrText>
      </w:r>
      <w:r>
        <w:rPr>
          <w:rFonts w:ascii="Calibri" w:hAnsi="Calibri"/>
          <w:b/>
          <w:lang w:val="en-GB"/>
        </w:rPr>
        <w:instrText xml:space="preserve"> \* MERGEFORMAT </w:instrText>
      </w:r>
      <w:r w:rsidRPr="000F6BAE">
        <w:rPr>
          <w:rFonts w:ascii="Calibri" w:hAnsi="Calibri"/>
          <w:b/>
          <w:lang w:val="en-GB"/>
        </w:rPr>
      </w:r>
      <w:r w:rsidRPr="000F6BAE">
        <w:rPr>
          <w:rFonts w:ascii="Calibri" w:hAnsi="Calibri"/>
          <w:b/>
          <w:lang w:val="en-GB"/>
        </w:rPr>
        <w:fldChar w:fldCharType="separate"/>
      </w:r>
      <w:r w:rsidRPr="000F6BAE">
        <w:rPr>
          <w:b/>
        </w:rPr>
        <w:t>Overall roles, responsibilities and timelines</w:t>
      </w:r>
      <w:r w:rsidRPr="000F6BAE">
        <w:rPr>
          <w:rFonts w:ascii="Calibri" w:hAnsi="Calibri"/>
          <w:b/>
          <w:lang w:val="en-GB"/>
        </w:rPr>
        <w:fldChar w:fldCharType="end"/>
      </w:r>
      <w:r>
        <w:rPr>
          <w:rFonts w:ascii="Calibri" w:hAnsi="Calibri"/>
          <w:lang w:val="en-GB"/>
        </w:rPr>
        <w:t>.</w:t>
      </w:r>
    </w:p>
    <w:p w:rsidR="0046335B" w:rsidRDefault="0046335B" w:rsidP="002B63FA">
      <w:pPr>
        <w:spacing w:after="0" w:line="240" w:lineRule="auto"/>
        <w:rPr>
          <w:rFonts w:ascii="Calibri" w:hAnsi="Calibri"/>
          <w:lang w:val="en-GB"/>
        </w:rPr>
      </w:pPr>
    </w:p>
    <w:p w:rsidR="00CB6635" w:rsidRDefault="00CB6635">
      <w:pPr>
        <w:rPr>
          <w:rFonts w:ascii="Calibri" w:hAnsi="Calibri"/>
          <w:b/>
          <w:sz w:val="32"/>
          <w:szCs w:val="32"/>
          <w:lang w:val="en-GB"/>
        </w:rPr>
      </w:pPr>
      <w:r>
        <w:rPr>
          <w:rFonts w:ascii="Calibri" w:hAnsi="Calibri"/>
          <w:b/>
          <w:sz w:val="32"/>
          <w:szCs w:val="32"/>
          <w:lang w:val="en-GB"/>
        </w:rPr>
        <w:br w:type="page"/>
      </w:r>
    </w:p>
    <w:p w:rsidR="0046335B" w:rsidRPr="00894A00" w:rsidRDefault="00894A00" w:rsidP="002B63FA">
      <w:pPr>
        <w:spacing w:after="0" w:line="240" w:lineRule="auto"/>
        <w:rPr>
          <w:rFonts w:ascii="Calibri" w:hAnsi="Calibri"/>
          <w:b/>
          <w:sz w:val="32"/>
          <w:szCs w:val="32"/>
          <w:lang w:val="en-GB"/>
        </w:rPr>
      </w:pPr>
      <w:r w:rsidRPr="00894A00">
        <w:rPr>
          <w:rFonts w:ascii="Calibri" w:hAnsi="Calibri"/>
          <w:b/>
          <w:sz w:val="32"/>
          <w:szCs w:val="32"/>
          <w:lang w:val="en-GB"/>
        </w:rPr>
        <w:lastRenderedPageBreak/>
        <w:t>References</w:t>
      </w:r>
    </w:p>
    <w:p w:rsidR="00785623" w:rsidRPr="00785623" w:rsidRDefault="0046335B" w:rsidP="00EF5DD7">
      <w:pPr>
        <w:pStyle w:val="EndNoteBibliography"/>
        <w:spacing w:before="240" w:after="0" w:line="360" w:lineRule="auto"/>
        <w:ind w:left="720" w:hanging="720"/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="00785623" w:rsidRPr="00785623">
        <w:t>1.</w:t>
      </w:r>
      <w:r w:rsidR="00785623" w:rsidRPr="00785623">
        <w:tab/>
        <w:t xml:space="preserve">Moet, F.J., D. Pahan, L. Oskam, J.H. Richardus, and C.S. Group, </w:t>
      </w:r>
      <w:r w:rsidR="00785623" w:rsidRPr="00785623">
        <w:rPr>
          <w:i/>
        </w:rPr>
        <w:t>Effectiveness of single dose rifampicin in preventing leprosy in close contacts of patients with newly diagnosed leprosy: cluster randomised controlled trial.</w:t>
      </w:r>
      <w:r w:rsidR="00785623" w:rsidRPr="00785623">
        <w:t xml:space="preserve"> BMJ, 2008. </w:t>
      </w:r>
      <w:r w:rsidR="00785623" w:rsidRPr="00785623">
        <w:rPr>
          <w:b/>
        </w:rPr>
        <w:t>336</w:t>
      </w:r>
      <w:r w:rsidR="00785623" w:rsidRPr="00785623">
        <w:t>(7647): p. 761-4.</w:t>
      </w:r>
    </w:p>
    <w:p w:rsidR="00785623" w:rsidRPr="00785623" w:rsidRDefault="00785623" w:rsidP="00EF5DD7">
      <w:pPr>
        <w:pStyle w:val="EndNoteBibliography"/>
        <w:spacing w:before="240" w:after="0" w:line="360" w:lineRule="auto"/>
        <w:ind w:left="720" w:hanging="720"/>
      </w:pPr>
      <w:r w:rsidRPr="00785623">
        <w:t>2.</w:t>
      </w:r>
      <w:r w:rsidRPr="00785623">
        <w:tab/>
        <w:t xml:space="preserve">WHO, </w:t>
      </w:r>
      <w:r w:rsidRPr="00785623">
        <w:rPr>
          <w:i/>
        </w:rPr>
        <w:t>Guidelines for the diagnosis, treatment and prevention of leprosy.</w:t>
      </w:r>
      <w:r w:rsidRPr="00785623">
        <w:t xml:space="preserve"> </w:t>
      </w:r>
      <w:hyperlink r:id="rId14" w:history="1">
        <w:r w:rsidRPr="00785623">
          <w:rPr>
            <w:rStyle w:val="Hyperlink"/>
          </w:rPr>
          <w:t>http://www.who.int/iris/handle/10665/274127</w:t>
        </w:r>
      </w:hyperlink>
      <w:r w:rsidRPr="00785623">
        <w:t>, 2018.</w:t>
      </w:r>
    </w:p>
    <w:p w:rsidR="00785623" w:rsidRPr="00785623" w:rsidRDefault="00785623" w:rsidP="00EF5DD7">
      <w:pPr>
        <w:pStyle w:val="EndNoteBibliography"/>
        <w:spacing w:before="240" w:after="0" w:line="360" w:lineRule="auto"/>
        <w:ind w:left="720" w:hanging="720"/>
      </w:pPr>
      <w:r w:rsidRPr="00785623">
        <w:t>3.</w:t>
      </w:r>
      <w:r w:rsidRPr="00785623">
        <w:tab/>
        <w:t xml:space="preserve">Gillini, L., E. Cooreman, T. Wood, V.R. Pemmaraju, and P. Saunderson, </w:t>
      </w:r>
      <w:r w:rsidRPr="00785623">
        <w:rPr>
          <w:i/>
        </w:rPr>
        <w:t>Global practices in regard to implementation of preventive measures for leprosy.</w:t>
      </w:r>
      <w:r w:rsidRPr="00785623">
        <w:t xml:space="preserve"> PLoS Negl Trop Dis, 2017. </w:t>
      </w:r>
      <w:r w:rsidRPr="00785623">
        <w:rPr>
          <w:b/>
        </w:rPr>
        <w:t>11</w:t>
      </w:r>
      <w:r w:rsidRPr="00785623">
        <w:t>(5): p. e0005399.</w:t>
      </w:r>
    </w:p>
    <w:p w:rsidR="00785623" w:rsidRPr="00785623" w:rsidRDefault="00785623" w:rsidP="00EF5DD7">
      <w:pPr>
        <w:pStyle w:val="EndNoteBibliography"/>
        <w:spacing w:before="240" w:after="0" w:line="360" w:lineRule="auto"/>
        <w:ind w:left="720" w:hanging="720"/>
      </w:pPr>
      <w:r w:rsidRPr="00785623">
        <w:t>4.</w:t>
      </w:r>
      <w:r w:rsidRPr="00785623">
        <w:tab/>
        <w:t xml:space="preserve">Barth-Jaeggi, T., P. Steinmann, L. Mieras, W. van Brakel, J.H. Richardus, A. Tiwari, M. Bratschi, A. Cavaliero, B. Vander Plaetse, F. Mirza, et al., </w:t>
      </w:r>
      <w:r w:rsidRPr="00785623">
        <w:rPr>
          <w:i/>
        </w:rPr>
        <w:t>Leprosy Post-Exposure Prophylaxis (LPEP) programme: study protocol for evaluating the feasibility and impact on case detection rates of contact tracing and single dose rifampicin.</w:t>
      </w:r>
      <w:r w:rsidRPr="00785623">
        <w:t xml:space="preserve"> BMJ Open, 2016. </w:t>
      </w:r>
      <w:r w:rsidRPr="00785623">
        <w:rPr>
          <w:b/>
        </w:rPr>
        <w:t>6</w:t>
      </w:r>
      <w:r w:rsidRPr="00785623">
        <w:t>(11): p. e013633.</w:t>
      </w:r>
    </w:p>
    <w:p w:rsidR="00785623" w:rsidRPr="00785623" w:rsidRDefault="00785623" w:rsidP="00EF5DD7">
      <w:pPr>
        <w:pStyle w:val="EndNoteBibliography"/>
        <w:spacing w:before="240" w:after="0" w:line="360" w:lineRule="auto"/>
        <w:ind w:left="720" w:hanging="720"/>
      </w:pPr>
      <w:r w:rsidRPr="00785623">
        <w:t>5.</w:t>
      </w:r>
      <w:r w:rsidRPr="00785623">
        <w:tab/>
        <w:t xml:space="preserve">Steinmann, P., A. Cavaliero, A. Aerts, S. Anand, M. Arif, S.S. Ay, T.M. Aye, T. Barth-Jaeggi, N.L. Banstola, C.M. Bhandari, et al., </w:t>
      </w:r>
      <w:r w:rsidRPr="00785623">
        <w:rPr>
          <w:i/>
        </w:rPr>
        <w:t>The Leprosy Post-Exposure Prophylaxis (LPEP) programme: update and interim analysis.</w:t>
      </w:r>
      <w:r w:rsidRPr="00785623">
        <w:t xml:space="preserve"> Lepr Rev, 2018. </w:t>
      </w:r>
      <w:r w:rsidRPr="00785623">
        <w:rPr>
          <w:b/>
        </w:rPr>
        <w:t>89</w:t>
      </w:r>
      <w:r w:rsidRPr="00785623">
        <w:t>: p. 102-116.</w:t>
      </w:r>
    </w:p>
    <w:p w:rsidR="00785623" w:rsidRPr="00785623" w:rsidRDefault="00785623" w:rsidP="00EF5DD7">
      <w:pPr>
        <w:pStyle w:val="EndNoteBibliography"/>
        <w:spacing w:before="240" w:line="360" w:lineRule="auto"/>
        <w:ind w:left="720" w:hanging="720"/>
      </w:pPr>
      <w:r w:rsidRPr="00785623">
        <w:t>6.</w:t>
      </w:r>
      <w:r w:rsidRPr="00785623">
        <w:tab/>
        <w:t xml:space="preserve">Richardus, J., C. Kasang, L. Mieras, S. Anand, M. Bonenberger, E. Ignotti, T. Barth-Jaeggi, H. Greter, A. Cavaliero, and P. Steinmann, </w:t>
      </w:r>
      <w:r w:rsidRPr="00785623">
        <w:rPr>
          <w:i/>
        </w:rPr>
        <w:t>Minimal essential data to document contact tracing and single dose rifampicin (SDR) for leprosy control in routine settings.</w:t>
      </w:r>
      <w:r w:rsidRPr="00785623">
        <w:t xml:space="preserve"> Lepr Rev, 2018(89): p. 2-12.</w:t>
      </w:r>
    </w:p>
    <w:p w:rsidR="002B63FA" w:rsidRPr="00416FE0" w:rsidRDefault="0046335B" w:rsidP="002B63FA">
      <w:pPr>
        <w:spacing w:after="0" w:line="24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fldChar w:fldCharType="end"/>
      </w:r>
    </w:p>
    <w:sectPr w:rsidR="002B63FA" w:rsidRPr="00416FE0" w:rsidSect="00BD7F2C">
      <w:headerReference w:type="default" r:id="rId15"/>
      <w:pgSz w:w="11906" w:h="16838" w:code="9"/>
      <w:pgMar w:top="1134" w:right="1134" w:bottom="851" w:left="1134" w:header="22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9CD" w:rsidRDefault="002339CD" w:rsidP="00BD5167">
      <w:pPr>
        <w:spacing w:after="0" w:line="240" w:lineRule="auto"/>
      </w:pPr>
      <w:r>
        <w:separator/>
      </w:r>
    </w:p>
  </w:endnote>
  <w:endnote w:type="continuationSeparator" w:id="0">
    <w:p w:rsidR="002339CD" w:rsidRDefault="002339CD" w:rsidP="00BD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30123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39CD" w:rsidRDefault="002339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7C1F"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\* Arabic  \* MERGEFORMAT </w:instrText>
        </w:r>
        <w:r>
          <w:rPr>
            <w:noProof/>
          </w:rPr>
          <w:fldChar w:fldCharType="separate"/>
        </w:r>
        <w:r w:rsidR="00117C1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9CD" w:rsidRDefault="002339CD" w:rsidP="00BD5167">
      <w:pPr>
        <w:spacing w:after="0" w:line="240" w:lineRule="auto"/>
      </w:pPr>
      <w:r>
        <w:separator/>
      </w:r>
    </w:p>
  </w:footnote>
  <w:footnote w:type="continuationSeparator" w:id="0">
    <w:p w:rsidR="002339CD" w:rsidRDefault="002339CD" w:rsidP="00BD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CD" w:rsidRPr="00C57992" w:rsidRDefault="002339CD">
    <w:pPr>
      <w:pStyle w:val="Header"/>
      <w:rPr>
        <w:b/>
      </w:rPr>
    </w:pPr>
    <w:r>
      <w:rPr>
        <w:b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CD" w:rsidRDefault="002339CD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CD" w:rsidRDefault="002339CD">
    <w:pPr>
      <w:pStyle w:val="Header"/>
      <w:rPr>
        <w:b/>
      </w:rPr>
    </w:pPr>
    <w:r>
      <w:rPr>
        <w:b/>
      </w:rPr>
      <w:tab/>
    </w:r>
  </w:p>
  <w:p w:rsidR="002339CD" w:rsidRPr="00C57992" w:rsidRDefault="00BA55A5" w:rsidP="008A109B">
    <w:pPr>
      <w:pStyle w:val="Header"/>
      <w:jc w:val="center"/>
      <w:rPr>
        <w:b/>
      </w:rPr>
    </w:pPr>
    <w:r>
      <w:rPr>
        <w:b/>
      </w:rPr>
      <w:t>SDR-</w:t>
    </w:r>
    <w:r w:rsidR="002339CD">
      <w:rPr>
        <w:b/>
      </w:rPr>
      <w:t xml:space="preserve">PEP </w:t>
    </w:r>
    <w:r w:rsidR="0042607A">
      <w:rPr>
        <w:b/>
      </w:rPr>
      <w:t>f</w:t>
    </w:r>
    <w:r w:rsidR="002339CD">
      <w:rPr>
        <w:b/>
      </w:rPr>
      <w:t xml:space="preserve">ield </w:t>
    </w:r>
    <w:r w:rsidR="0042607A">
      <w:rPr>
        <w:b/>
      </w:rPr>
      <w:t>g</w:t>
    </w:r>
    <w:r w:rsidR="002339CD" w:rsidRPr="00C57992">
      <w:rPr>
        <w:b/>
      </w:rPr>
      <w:t>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2D5"/>
    <w:multiLevelType w:val="hybridMultilevel"/>
    <w:tmpl w:val="B80E9F82"/>
    <w:lvl w:ilvl="0" w:tplc="D068CE00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172DD"/>
    <w:multiLevelType w:val="hybridMultilevel"/>
    <w:tmpl w:val="AC7E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4BC7"/>
    <w:multiLevelType w:val="hybridMultilevel"/>
    <w:tmpl w:val="9312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23A"/>
    <w:multiLevelType w:val="hybridMultilevel"/>
    <w:tmpl w:val="8E18C8DE"/>
    <w:lvl w:ilvl="0" w:tplc="61DCBF30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Arial" w:hAnsi="Arial" w:hint="default"/>
      </w:rPr>
    </w:lvl>
    <w:lvl w:ilvl="1" w:tplc="046885F6" w:tentative="1">
      <w:start w:val="1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Arial" w:hAnsi="Arial" w:hint="default"/>
      </w:rPr>
    </w:lvl>
    <w:lvl w:ilvl="2" w:tplc="AE6CFCDA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D5CED6D8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DC2C4202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AADA0038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CEECBBD8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D0DAE6E0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9C388CC8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abstractNum w:abstractNumId="4">
    <w:nsid w:val="18C86A16"/>
    <w:multiLevelType w:val="hybridMultilevel"/>
    <w:tmpl w:val="C4A20FEC"/>
    <w:lvl w:ilvl="0" w:tplc="31841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487729"/>
    <w:multiLevelType w:val="hybridMultilevel"/>
    <w:tmpl w:val="3F8AE210"/>
    <w:lvl w:ilvl="0" w:tplc="2CF4054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4AEA5A4">
      <w:start w:val="182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36E95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FA0854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C87D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8A2FD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CD431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00C00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45CAE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2542057F"/>
    <w:multiLevelType w:val="hybridMultilevel"/>
    <w:tmpl w:val="06F66640"/>
    <w:lvl w:ilvl="0" w:tplc="3C4CA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C2508">
      <w:start w:val="11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8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C59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2B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AA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C9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1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81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0E2626"/>
    <w:multiLevelType w:val="hybridMultilevel"/>
    <w:tmpl w:val="E842DD82"/>
    <w:lvl w:ilvl="0" w:tplc="5F26AB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lang w:val="en-US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1D3D1A"/>
    <w:multiLevelType w:val="hybridMultilevel"/>
    <w:tmpl w:val="BD6A3D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0209A4"/>
    <w:multiLevelType w:val="hybridMultilevel"/>
    <w:tmpl w:val="FD9E27CA"/>
    <w:lvl w:ilvl="0" w:tplc="FD987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85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05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629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45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EB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24E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0E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26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4903B89"/>
    <w:multiLevelType w:val="hybridMultilevel"/>
    <w:tmpl w:val="5CB05D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0D6E40"/>
    <w:multiLevelType w:val="hybridMultilevel"/>
    <w:tmpl w:val="D1B6EFE4"/>
    <w:lvl w:ilvl="0" w:tplc="96826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4C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EB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7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03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ED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9E0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8EF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48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AD374B4"/>
    <w:multiLevelType w:val="hybridMultilevel"/>
    <w:tmpl w:val="BA562AF8"/>
    <w:lvl w:ilvl="0" w:tplc="B9E2C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EF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CE8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CF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6F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41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01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8E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3EBF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BE32DC2"/>
    <w:multiLevelType w:val="hybridMultilevel"/>
    <w:tmpl w:val="42BA2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70AEB"/>
    <w:multiLevelType w:val="hybridMultilevel"/>
    <w:tmpl w:val="072C8056"/>
    <w:lvl w:ilvl="0" w:tplc="DF9C2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D44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8AE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8D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AD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43B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EA4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E2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0E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2F877B8"/>
    <w:multiLevelType w:val="hybridMultilevel"/>
    <w:tmpl w:val="82FC5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E5498"/>
    <w:multiLevelType w:val="hybridMultilevel"/>
    <w:tmpl w:val="2214C8DC"/>
    <w:lvl w:ilvl="0" w:tplc="24682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F89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6D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CB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AC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0A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F64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CEE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89531E"/>
    <w:multiLevelType w:val="hybridMultilevel"/>
    <w:tmpl w:val="BA4ED0F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6D5644B"/>
    <w:multiLevelType w:val="hybridMultilevel"/>
    <w:tmpl w:val="A24E0466"/>
    <w:lvl w:ilvl="0" w:tplc="0B922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8F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FCF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8B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46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42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0AB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FED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65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1FF3DBB"/>
    <w:multiLevelType w:val="hybridMultilevel"/>
    <w:tmpl w:val="C47088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6C73F8E"/>
    <w:multiLevelType w:val="hybridMultilevel"/>
    <w:tmpl w:val="D3562C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2F77AB"/>
    <w:multiLevelType w:val="hybridMultilevel"/>
    <w:tmpl w:val="607A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51623"/>
    <w:multiLevelType w:val="hybridMultilevel"/>
    <w:tmpl w:val="CF4AFF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9"/>
  </w:num>
  <w:num w:numId="5">
    <w:abstractNumId w:val="4"/>
  </w:num>
  <w:num w:numId="6">
    <w:abstractNumId w:val="20"/>
  </w:num>
  <w:num w:numId="7">
    <w:abstractNumId w:val="8"/>
  </w:num>
  <w:num w:numId="8">
    <w:abstractNumId w:val="7"/>
  </w:num>
  <w:num w:numId="9">
    <w:abstractNumId w:val="0"/>
  </w:num>
  <w:num w:numId="10">
    <w:abstractNumId w:val="16"/>
  </w:num>
  <w:num w:numId="11">
    <w:abstractNumId w:val="14"/>
  </w:num>
  <w:num w:numId="12">
    <w:abstractNumId w:val="11"/>
  </w:num>
  <w:num w:numId="13">
    <w:abstractNumId w:val="18"/>
  </w:num>
  <w:num w:numId="14">
    <w:abstractNumId w:val="9"/>
  </w:num>
  <w:num w:numId="15">
    <w:abstractNumId w:val="17"/>
  </w:num>
  <w:num w:numId="16">
    <w:abstractNumId w:val="12"/>
  </w:num>
  <w:num w:numId="17">
    <w:abstractNumId w:val="3"/>
  </w:num>
  <w:num w:numId="18">
    <w:abstractNumId w:val="15"/>
  </w:num>
  <w:num w:numId="19">
    <w:abstractNumId w:val="22"/>
  </w:num>
  <w:num w:numId="20">
    <w:abstractNumId w:val="1"/>
  </w:num>
  <w:num w:numId="21">
    <w:abstractNumId w:val="2"/>
  </w:num>
  <w:num w:numId="22">
    <w:abstractNumId w:val="21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_AJCN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rtaafxt2e0vpqevp9rpftz40rdtzf2f522r&quot;&gt;My EndNote Library_Swiss TPH&lt;record-ids&gt;&lt;item&gt;1&lt;/item&gt;&lt;item&gt;484&lt;/item&gt;&lt;item&gt;1612&lt;/item&gt;&lt;item&gt;2057&lt;/item&gt;&lt;item&gt;2075&lt;/item&gt;&lt;item&gt;2076&lt;/item&gt;&lt;/record-ids&gt;&lt;/item&gt;&lt;/Libraries&gt;"/>
  </w:docVars>
  <w:rsids>
    <w:rsidRoot w:val="00BD5167"/>
    <w:rsid w:val="0000019E"/>
    <w:rsid w:val="0000686B"/>
    <w:rsid w:val="000070F7"/>
    <w:rsid w:val="000235BD"/>
    <w:rsid w:val="00026293"/>
    <w:rsid w:val="00033382"/>
    <w:rsid w:val="000432B0"/>
    <w:rsid w:val="000432B6"/>
    <w:rsid w:val="00052B6E"/>
    <w:rsid w:val="0006334F"/>
    <w:rsid w:val="00072D4D"/>
    <w:rsid w:val="00074B57"/>
    <w:rsid w:val="0008053C"/>
    <w:rsid w:val="000A1627"/>
    <w:rsid w:val="000A372E"/>
    <w:rsid w:val="000A4AD9"/>
    <w:rsid w:val="000A78D6"/>
    <w:rsid w:val="000B1D4D"/>
    <w:rsid w:val="000B250A"/>
    <w:rsid w:val="000B3EAA"/>
    <w:rsid w:val="000B3F3C"/>
    <w:rsid w:val="000B56CF"/>
    <w:rsid w:val="000B728C"/>
    <w:rsid w:val="000C17E0"/>
    <w:rsid w:val="000D181D"/>
    <w:rsid w:val="000D6DE0"/>
    <w:rsid w:val="000E1C70"/>
    <w:rsid w:val="000E49DC"/>
    <w:rsid w:val="000E525D"/>
    <w:rsid w:val="000E79BC"/>
    <w:rsid w:val="000F4FA4"/>
    <w:rsid w:val="000F5DFE"/>
    <w:rsid w:val="000F6BAE"/>
    <w:rsid w:val="00100345"/>
    <w:rsid w:val="00101A36"/>
    <w:rsid w:val="00102B03"/>
    <w:rsid w:val="00107245"/>
    <w:rsid w:val="00112E91"/>
    <w:rsid w:val="00117AF8"/>
    <w:rsid w:val="00117C1F"/>
    <w:rsid w:val="00125808"/>
    <w:rsid w:val="00126C3B"/>
    <w:rsid w:val="00131726"/>
    <w:rsid w:val="00132FA2"/>
    <w:rsid w:val="001559AC"/>
    <w:rsid w:val="00157C27"/>
    <w:rsid w:val="00161A37"/>
    <w:rsid w:val="00177043"/>
    <w:rsid w:val="00177D47"/>
    <w:rsid w:val="00187A0A"/>
    <w:rsid w:val="00191B6C"/>
    <w:rsid w:val="00195C2F"/>
    <w:rsid w:val="001A25BA"/>
    <w:rsid w:val="001A2AFD"/>
    <w:rsid w:val="001B5E49"/>
    <w:rsid w:val="001D0DEE"/>
    <w:rsid w:val="001D562D"/>
    <w:rsid w:val="001D7E53"/>
    <w:rsid w:val="001E2825"/>
    <w:rsid w:val="001E282F"/>
    <w:rsid w:val="001E5874"/>
    <w:rsid w:val="001F092F"/>
    <w:rsid w:val="001F6D4D"/>
    <w:rsid w:val="00200A24"/>
    <w:rsid w:val="00206A72"/>
    <w:rsid w:val="00211F3C"/>
    <w:rsid w:val="00212AC0"/>
    <w:rsid w:val="00213AD7"/>
    <w:rsid w:val="002170EC"/>
    <w:rsid w:val="00217ACF"/>
    <w:rsid w:val="00221710"/>
    <w:rsid w:val="0022238A"/>
    <w:rsid w:val="002339CD"/>
    <w:rsid w:val="00233F7B"/>
    <w:rsid w:val="00237308"/>
    <w:rsid w:val="0024108A"/>
    <w:rsid w:val="002420DE"/>
    <w:rsid w:val="00242EF5"/>
    <w:rsid w:val="00247B73"/>
    <w:rsid w:val="002508DF"/>
    <w:rsid w:val="00251F64"/>
    <w:rsid w:val="002532C5"/>
    <w:rsid w:val="00253D04"/>
    <w:rsid w:val="0025467E"/>
    <w:rsid w:val="002547F3"/>
    <w:rsid w:val="00262185"/>
    <w:rsid w:val="0026230D"/>
    <w:rsid w:val="00274AB0"/>
    <w:rsid w:val="00282780"/>
    <w:rsid w:val="0028318A"/>
    <w:rsid w:val="002954E4"/>
    <w:rsid w:val="00297FE7"/>
    <w:rsid w:val="002A6630"/>
    <w:rsid w:val="002B63FA"/>
    <w:rsid w:val="002B7035"/>
    <w:rsid w:val="002C3819"/>
    <w:rsid w:val="002C5ED1"/>
    <w:rsid w:val="002D0935"/>
    <w:rsid w:val="002E0AB8"/>
    <w:rsid w:val="002E3E0E"/>
    <w:rsid w:val="002E5478"/>
    <w:rsid w:val="002F0F86"/>
    <w:rsid w:val="002F3B7F"/>
    <w:rsid w:val="002F5298"/>
    <w:rsid w:val="002F607B"/>
    <w:rsid w:val="003024DD"/>
    <w:rsid w:val="00303070"/>
    <w:rsid w:val="003037E1"/>
    <w:rsid w:val="00303D4A"/>
    <w:rsid w:val="0030422F"/>
    <w:rsid w:val="0030511D"/>
    <w:rsid w:val="003128AC"/>
    <w:rsid w:val="00313CF0"/>
    <w:rsid w:val="00314FFE"/>
    <w:rsid w:val="00317C0B"/>
    <w:rsid w:val="00317D12"/>
    <w:rsid w:val="00320303"/>
    <w:rsid w:val="003207C4"/>
    <w:rsid w:val="0032587D"/>
    <w:rsid w:val="003275E2"/>
    <w:rsid w:val="00330341"/>
    <w:rsid w:val="00331636"/>
    <w:rsid w:val="003325AA"/>
    <w:rsid w:val="00335C7A"/>
    <w:rsid w:val="00336FBF"/>
    <w:rsid w:val="003373B0"/>
    <w:rsid w:val="003463D4"/>
    <w:rsid w:val="003559CA"/>
    <w:rsid w:val="00361794"/>
    <w:rsid w:val="00366BED"/>
    <w:rsid w:val="00371B6B"/>
    <w:rsid w:val="00373C2F"/>
    <w:rsid w:val="00374482"/>
    <w:rsid w:val="0038191F"/>
    <w:rsid w:val="00385763"/>
    <w:rsid w:val="00387297"/>
    <w:rsid w:val="00397BC5"/>
    <w:rsid w:val="003A0186"/>
    <w:rsid w:val="003A0BD9"/>
    <w:rsid w:val="003A0BF2"/>
    <w:rsid w:val="003A7810"/>
    <w:rsid w:val="003B0D83"/>
    <w:rsid w:val="003B1268"/>
    <w:rsid w:val="003B5342"/>
    <w:rsid w:val="003B7A9B"/>
    <w:rsid w:val="003C1505"/>
    <w:rsid w:val="003C2533"/>
    <w:rsid w:val="003C3AF4"/>
    <w:rsid w:val="003C4AA1"/>
    <w:rsid w:val="003C793B"/>
    <w:rsid w:val="003C7BAB"/>
    <w:rsid w:val="003D2066"/>
    <w:rsid w:val="003D3CF3"/>
    <w:rsid w:val="003E53AC"/>
    <w:rsid w:val="003F0504"/>
    <w:rsid w:val="003F0A68"/>
    <w:rsid w:val="003F242F"/>
    <w:rsid w:val="003F33A5"/>
    <w:rsid w:val="003F4CE9"/>
    <w:rsid w:val="003F61FC"/>
    <w:rsid w:val="00410EB2"/>
    <w:rsid w:val="00410FA0"/>
    <w:rsid w:val="004159D7"/>
    <w:rsid w:val="00416FE0"/>
    <w:rsid w:val="0042232B"/>
    <w:rsid w:val="004225E3"/>
    <w:rsid w:val="00425BEA"/>
    <w:rsid w:val="0042607A"/>
    <w:rsid w:val="00437559"/>
    <w:rsid w:val="004404EB"/>
    <w:rsid w:val="00446D32"/>
    <w:rsid w:val="0045093E"/>
    <w:rsid w:val="00450CDF"/>
    <w:rsid w:val="00456810"/>
    <w:rsid w:val="00457CDB"/>
    <w:rsid w:val="0046335B"/>
    <w:rsid w:val="00463386"/>
    <w:rsid w:val="00463BCF"/>
    <w:rsid w:val="00471A7B"/>
    <w:rsid w:val="00474E4B"/>
    <w:rsid w:val="00483119"/>
    <w:rsid w:val="00485D7F"/>
    <w:rsid w:val="004A0B55"/>
    <w:rsid w:val="004A5C91"/>
    <w:rsid w:val="004A5C99"/>
    <w:rsid w:val="004B07A0"/>
    <w:rsid w:val="004B3D8A"/>
    <w:rsid w:val="004B7740"/>
    <w:rsid w:val="004C4323"/>
    <w:rsid w:val="004D3372"/>
    <w:rsid w:val="004D5244"/>
    <w:rsid w:val="004D5697"/>
    <w:rsid w:val="004D6325"/>
    <w:rsid w:val="004D789C"/>
    <w:rsid w:val="004E140D"/>
    <w:rsid w:val="004E4E4E"/>
    <w:rsid w:val="004F6FFD"/>
    <w:rsid w:val="0050480D"/>
    <w:rsid w:val="00505BCC"/>
    <w:rsid w:val="00511CC2"/>
    <w:rsid w:val="005140A0"/>
    <w:rsid w:val="00522251"/>
    <w:rsid w:val="00526AB5"/>
    <w:rsid w:val="005270CC"/>
    <w:rsid w:val="00536EB4"/>
    <w:rsid w:val="00537BBF"/>
    <w:rsid w:val="005409C2"/>
    <w:rsid w:val="00541239"/>
    <w:rsid w:val="00542522"/>
    <w:rsid w:val="00545615"/>
    <w:rsid w:val="00552690"/>
    <w:rsid w:val="00553F67"/>
    <w:rsid w:val="005610AC"/>
    <w:rsid w:val="00564278"/>
    <w:rsid w:val="00565EA7"/>
    <w:rsid w:val="00567F2A"/>
    <w:rsid w:val="005717DC"/>
    <w:rsid w:val="00572D25"/>
    <w:rsid w:val="00576BA1"/>
    <w:rsid w:val="0058160D"/>
    <w:rsid w:val="00581CDB"/>
    <w:rsid w:val="0058275D"/>
    <w:rsid w:val="005827CD"/>
    <w:rsid w:val="00585FE1"/>
    <w:rsid w:val="0059119B"/>
    <w:rsid w:val="0059306B"/>
    <w:rsid w:val="00593FDF"/>
    <w:rsid w:val="0059589B"/>
    <w:rsid w:val="00596672"/>
    <w:rsid w:val="005A01A7"/>
    <w:rsid w:val="005A088B"/>
    <w:rsid w:val="005A2D28"/>
    <w:rsid w:val="005A3341"/>
    <w:rsid w:val="005A4554"/>
    <w:rsid w:val="005A556E"/>
    <w:rsid w:val="005A6741"/>
    <w:rsid w:val="005B0D26"/>
    <w:rsid w:val="005B0DFB"/>
    <w:rsid w:val="005B5314"/>
    <w:rsid w:val="005B5F72"/>
    <w:rsid w:val="005B5FA9"/>
    <w:rsid w:val="005C060E"/>
    <w:rsid w:val="005C2C57"/>
    <w:rsid w:val="005C696D"/>
    <w:rsid w:val="005D160A"/>
    <w:rsid w:val="005E76C4"/>
    <w:rsid w:val="005F0883"/>
    <w:rsid w:val="005F3EDD"/>
    <w:rsid w:val="005F7920"/>
    <w:rsid w:val="00601EED"/>
    <w:rsid w:val="006067F5"/>
    <w:rsid w:val="006131E2"/>
    <w:rsid w:val="0061417D"/>
    <w:rsid w:val="0061700C"/>
    <w:rsid w:val="00617887"/>
    <w:rsid w:val="00621A7E"/>
    <w:rsid w:val="00623EBA"/>
    <w:rsid w:val="00624862"/>
    <w:rsid w:val="006272B4"/>
    <w:rsid w:val="006376B5"/>
    <w:rsid w:val="00651B8B"/>
    <w:rsid w:val="00656EC1"/>
    <w:rsid w:val="00667DB2"/>
    <w:rsid w:val="006708FD"/>
    <w:rsid w:val="006757AD"/>
    <w:rsid w:val="00681FF6"/>
    <w:rsid w:val="00686E45"/>
    <w:rsid w:val="0068791E"/>
    <w:rsid w:val="00692A0B"/>
    <w:rsid w:val="00695899"/>
    <w:rsid w:val="006A02E0"/>
    <w:rsid w:val="006A2657"/>
    <w:rsid w:val="006A42EC"/>
    <w:rsid w:val="006A6367"/>
    <w:rsid w:val="006B07C4"/>
    <w:rsid w:val="006B6B6C"/>
    <w:rsid w:val="006B792C"/>
    <w:rsid w:val="006C4E8D"/>
    <w:rsid w:val="006C6832"/>
    <w:rsid w:val="006C711C"/>
    <w:rsid w:val="006D1466"/>
    <w:rsid w:val="006D1669"/>
    <w:rsid w:val="006D1DED"/>
    <w:rsid w:val="006D512D"/>
    <w:rsid w:val="006D784A"/>
    <w:rsid w:val="006E1225"/>
    <w:rsid w:val="006E41A5"/>
    <w:rsid w:val="006E669D"/>
    <w:rsid w:val="006F3626"/>
    <w:rsid w:val="006F3E85"/>
    <w:rsid w:val="00720935"/>
    <w:rsid w:val="0072225E"/>
    <w:rsid w:val="00722E61"/>
    <w:rsid w:val="00734068"/>
    <w:rsid w:val="00734216"/>
    <w:rsid w:val="00735477"/>
    <w:rsid w:val="00747594"/>
    <w:rsid w:val="00751ABB"/>
    <w:rsid w:val="00754D7C"/>
    <w:rsid w:val="0075617F"/>
    <w:rsid w:val="0075633F"/>
    <w:rsid w:val="00757994"/>
    <w:rsid w:val="007706CB"/>
    <w:rsid w:val="007722F3"/>
    <w:rsid w:val="00781AFA"/>
    <w:rsid w:val="0078250D"/>
    <w:rsid w:val="00782518"/>
    <w:rsid w:val="00782A37"/>
    <w:rsid w:val="007844A6"/>
    <w:rsid w:val="00785623"/>
    <w:rsid w:val="00785E6B"/>
    <w:rsid w:val="00791BBF"/>
    <w:rsid w:val="007A0B90"/>
    <w:rsid w:val="007B23F2"/>
    <w:rsid w:val="007B47BA"/>
    <w:rsid w:val="007B4943"/>
    <w:rsid w:val="007C07C6"/>
    <w:rsid w:val="007C100B"/>
    <w:rsid w:val="007C4371"/>
    <w:rsid w:val="007C5E7A"/>
    <w:rsid w:val="007C6FAD"/>
    <w:rsid w:val="007C7ACE"/>
    <w:rsid w:val="007D1BB1"/>
    <w:rsid w:val="007E3F62"/>
    <w:rsid w:val="007E6D72"/>
    <w:rsid w:val="007E7A48"/>
    <w:rsid w:val="007F085B"/>
    <w:rsid w:val="007F5A58"/>
    <w:rsid w:val="00800469"/>
    <w:rsid w:val="00802992"/>
    <w:rsid w:val="00811C46"/>
    <w:rsid w:val="00816A57"/>
    <w:rsid w:val="00831EDA"/>
    <w:rsid w:val="00831F98"/>
    <w:rsid w:val="00835958"/>
    <w:rsid w:val="008411CA"/>
    <w:rsid w:val="0084152C"/>
    <w:rsid w:val="0085090A"/>
    <w:rsid w:val="0085157E"/>
    <w:rsid w:val="00852AC5"/>
    <w:rsid w:val="00860BF1"/>
    <w:rsid w:val="00861640"/>
    <w:rsid w:val="00861EB8"/>
    <w:rsid w:val="00862819"/>
    <w:rsid w:val="00862C26"/>
    <w:rsid w:val="00866235"/>
    <w:rsid w:val="00880C5C"/>
    <w:rsid w:val="00886B02"/>
    <w:rsid w:val="00894A00"/>
    <w:rsid w:val="008A109B"/>
    <w:rsid w:val="008A46C8"/>
    <w:rsid w:val="008A7BA2"/>
    <w:rsid w:val="008B57EB"/>
    <w:rsid w:val="008B6FEC"/>
    <w:rsid w:val="008C05A6"/>
    <w:rsid w:val="008D04CF"/>
    <w:rsid w:val="008D17FE"/>
    <w:rsid w:val="008D19E6"/>
    <w:rsid w:val="008D4218"/>
    <w:rsid w:val="008D44CC"/>
    <w:rsid w:val="008D587C"/>
    <w:rsid w:val="008D7FD0"/>
    <w:rsid w:val="008E1E30"/>
    <w:rsid w:val="008E559B"/>
    <w:rsid w:val="008F5B6E"/>
    <w:rsid w:val="00900915"/>
    <w:rsid w:val="009024B9"/>
    <w:rsid w:val="00905936"/>
    <w:rsid w:val="00906301"/>
    <w:rsid w:val="00907F92"/>
    <w:rsid w:val="00914BD5"/>
    <w:rsid w:val="009152F4"/>
    <w:rsid w:val="00921F08"/>
    <w:rsid w:val="009267EC"/>
    <w:rsid w:val="00935665"/>
    <w:rsid w:val="009402B6"/>
    <w:rsid w:val="009518DC"/>
    <w:rsid w:val="009549E6"/>
    <w:rsid w:val="00954C92"/>
    <w:rsid w:val="009660B4"/>
    <w:rsid w:val="00974402"/>
    <w:rsid w:val="0097616E"/>
    <w:rsid w:val="009836EE"/>
    <w:rsid w:val="0099317A"/>
    <w:rsid w:val="00995927"/>
    <w:rsid w:val="009A44C5"/>
    <w:rsid w:val="009A4CED"/>
    <w:rsid w:val="009A72C9"/>
    <w:rsid w:val="009B110A"/>
    <w:rsid w:val="009B203E"/>
    <w:rsid w:val="009B2B3D"/>
    <w:rsid w:val="009B624B"/>
    <w:rsid w:val="009C1CC4"/>
    <w:rsid w:val="009C7BC9"/>
    <w:rsid w:val="009D012F"/>
    <w:rsid w:val="009D1D66"/>
    <w:rsid w:val="009D4027"/>
    <w:rsid w:val="009D75DB"/>
    <w:rsid w:val="009E17DE"/>
    <w:rsid w:val="009F2A30"/>
    <w:rsid w:val="009F2E64"/>
    <w:rsid w:val="009F3631"/>
    <w:rsid w:val="00A07B7E"/>
    <w:rsid w:val="00A15BA7"/>
    <w:rsid w:val="00A1627F"/>
    <w:rsid w:val="00A2791C"/>
    <w:rsid w:val="00A30D5E"/>
    <w:rsid w:val="00A32F71"/>
    <w:rsid w:val="00A372F8"/>
    <w:rsid w:val="00A4236B"/>
    <w:rsid w:val="00A45CAE"/>
    <w:rsid w:val="00A46619"/>
    <w:rsid w:val="00A520C2"/>
    <w:rsid w:val="00A5772B"/>
    <w:rsid w:val="00A57D2F"/>
    <w:rsid w:val="00A57E53"/>
    <w:rsid w:val="00A61FA2"/>
    <w:rsid w:val="00A62DA3"/>
    <w:rsid w:val="00A679C6"/>
    <w:rsid w:val="00A71B65"/>
    <w:rsid w:val="00A768A2"/>
    <w:rsid w:val="00A8255E"/>
    <w:rsid w:val="00A85952"/>
    <w:rsid w:val="00A91A42"/>
    <w:rsid w:val="00A92BDE"/>
    <w:rsid w:val="00A9447B"/>
    <w:rsid w:val="00A94605"/>
    <w:rsid w:val="00AA2742"/>
    <w:rsid w:val="00AA277C"/>
    <w:rsid w:val="00AA5F7E"/>
    <w:rsid w:val="00AB6C78"/>
    <w:rsid w:val="00AC2451"/>
    <w:rsid w:val="00AC4175"/>
    <w:rsid w:val="00AC60FF"/>
    <w:rsid w:val="00AD138D"/>
    <w:rsid w:val="00AD6F6A"/>
    <w:rsid w:val="00AE123E"/>
    <w:rsid w:val="00AE3AF9"/>
    <w:rsid w:val="00AE5A78"/>
    <w:rsid w:val="00AF1D0F"/>
    <w:rsid w:val="00AF5417"/>
    <w:rsid w:val="00AF6C5A"/>
    <w:rsid w:val="00B025B1"/>
    <w:rsid w:val="00B10F94"/>
    <w:rsid w:val="00B165A1"/>
    <w:rsid w:val="00B1672F"/>
    <w:rsid w:val="00B17B0B"/>
    <w:rsid w:val="00B23467"/>
    <w:rsid w:val="00B33090"/>
    <w:rsid w:val="00B33E27"/>
    <w:rsid w:val="00B41F50"/>
    <w:rsid w:val="00B43951"/>
    <w:rsid w:val="00B45484"/>
    <w:rsid w:val="00B512BB"/>
    <w:rsid w:val="00B5475E"/>
    <w:rsid w:val="00B62A0B"/>
    <w:rsid w:val="00B75745"/>
    <w:rsid w:val="00B75C8E"/>
    <w:rsid w:val="00B8232B"/>
    <w:rsid w:val="00B83E19"/>
    <w:rsid w:val="00B86435"/>
    <w:rsid w:val="00BA373F"/>
    <w:rsid w:val="00BA55A5"/>
    <w:rsid w:val="00BA7027"/>
    <w:rsid w:val="00BB7703"/>
    <w:rsid w:val="00BC29D5"/>
    <w:rsid w:val="00BC2B69"/>
    <w:rsid w:val="00BD3EA7"/>
    <w:rsid w:val="00BD5167"/>
    <w:rsid w:val="00BD6154"/>
    <w:rsid w:val="00BD6D02"/>
    <w:rsid w:val="00BD7F2C"/>
    <w:rsid w:val="00BE29C4"/>
    <w:rsid w:val="00BE2A1B"/>
    <w:rsid w:val="00BE7D6F"/>
    <w:rsid w:val="00BF0F3C"/>
    <w:rsid w:val="00BF21D7"/>
    <w:rsid w:val="00BF307C"/>
    <w:rsid w:val="00BF3806"/>
    <w:rsid w:val="00BF78E6"/>
    <w:rsid w:val="00C00678"/>
    <w:rsid w:val="00C102F3"/>
    <w:rsid w:val="00C10B30"/>
    <w:rsid w:val="00C10C8C"/>
    <w:rsid w:val="00C13581"/>
    <w:rsid w:val="00C139BD"/>
    <w:rsid w:val="00C23641"/>
    <w:rsid w:val="00C3379B"/>
    <w:rsid w:val="00C33B3C"/>
    <w:rsid w:val="00C34FAB"/>
    <w:rsid w:val="00C365F0"/>
    <w:rsid w:val="00C4352E"/>
    <w:rsid w:val="00C4484D"/>
    <w:rsid w:val="00C502ED"/>
    <w:rsid w:val="00C51F0B"/>
    <w:rsid w:val="00C525C3"/>
    <w:rsid w:val="00C539E2"/>
    <w:rsid w:val="00C53E2D"/>
    <w:rsid w:val="00C56E90"/>
    <w:rsid w:val="00C57992"/>
    <w:rsid w:val="00C60D86"/>
    <w:rsid w:val="00C6779F"/>
    <w:rsid w:val="00C74CEE"/>
    <w:rsid w:val="00C74F57"/>
    <w:rsid w:val="00C80812"/>
    <w:rsid w:val="00C8148F"/>
    <w:rsid w:val="00C8293A"/>
    <w:rsid w:val="00C9088F"/>
    <w:rsid w:val="00C942F5"/>
    <w:rsid w:val="00CA074B"/>
    <w:rsid w:val="00CA57D5"/>
    <w:rsid w:val="00CA63DA"/>
    <w:rsid w:val="00CB11D2"/>
    <w:rsid w:val="00CB2510"/>
    <w:rsid w:val="00CB629B"/>
    <w:rsid w:val="00CB6635"/>
    <w:rsid w:val="00CC16AD"/>
    <w:rsid w:val="00CC1A1B"/>
    <w:rsid w:val="00CC2FD2"/>
    <w:rsid w:val="00CD1AC4"/>
    <w:rsid w:val="00CD6936"/>
    <w:rsid w:val="00CE4801"/>
    <w:rsid w:val="00CE6667"/>
    <w:rsid w:val="00CF186D"/>
    <w:rsid w:val="00D01E11"/>
    <w:rsid w:val="00D226CC"/>
    <w:rsid w:val="00D2273B"/>
    <w:rsid w:val="00D26462"/>
    <w:rsid w:val="00D3082F"/>
    <w:rsid w:val="00D41EE3"/>
    <w:rsid w:val="00D441C7"/>
    <w:rsid w:val="00D536B8"/>
    <w:rsid w:val="00D661B4"/>
    <w:rsid w:val="00D6628F"/>
    <w:rsid w:val="00D70D4B"/>
    <w:rsid w:val="00D75214"/>
    <w:rsid w:val="00D75509"/>
    <w:rsid w:val="00D80639"/>
    <w:rsid w:val="00D80D9E"/>
    <w:rsid w:val="00D8141E"/>
    <w:rsid w:val="00D82F0D"/>
    <w:rsid w:val="00D95F5A"/>
    <w:rsid w:val="00DA1735"/>
    <w:rsid w:val="00DA65BE"/>
    <w:rsid w:val="00DD26D3"/>
    <w:rsid w:val="00DD6D58"/>
    <w:rsid w:val="00DE1FDC"/>
    <w:rsid w:val="00DE65B8"/>
    <w:rsid w:val="00DF442A"/>
    <w:rsid w:val="00E017BF"/>
    <w:rsid w:val="00E04112"/>
    <w:rsid w:val="00E10E86"/>
    <w:rsid w:val="00E12301"/>
    <w:rsid w:val="00E129E2"/>
    <w:rsid w:val="00E15608"/>
    <w:rsid w:val="00E215C8"/>
    <w:rsid w:val="00E21B99"/>
    <w:rsid w:val="00E22206"/>
    <w:rsid w:val="00E25BCB"/>
    <w:rsid w:val="00E2701A"/>
    <w:rsid w:val="00E27C8A"/>
    <w:rsid w:val="00E3339B"/>
    <w:rsid w:val="00E33B86"/>
    <w:rsid w:val="00E402CC"/>
    <w:rsid w:val="00E47024"/>
    <w:rsid w:val="00E47148"/>
    <w:rsid w:val="00E5003F"/>
    <w:rsid w:val="00E57665"/>
    <w:rsid w:val="00E579A7"/>
    <w:rsid w:val="00E60571"/>
    <w:rsid w:val="00E6585A"/>
    <w:rsid w:val="00E66B81"/>
    <w:rsid w:val="00E773EC"/>
    <w:rsid w:val="00E84DFB"/>
    <w:rsid w:val="00E85683"/>
    <w:rsid w:val="00E85825"/>
    <w:rsid w:val="00E91C33"/>
    <w:rsid w:val="00E91F17"/>
    <w:rsid w:val="00E9665E"/>
    <w:rsid w:val="00E97A27"/>
    <w:rsid w:val="00EA29BA"/>
    <w:rsid w:val="00EA4B10"/>
    <w:rsid w:val="00EB1ED5"/>
    <w:rsid w:val="00EC13B3"/>
    <w:rsid w:val="00EC4F22"/>
    <w:rsid w:val="00EC741E"/>
    <w:rsid w:val="00ED2933"/>
    <w:rsid w:val="00EE1001"/>
    <w:rsid w:val="00EE7EF3"/>
    <w:rsid w:val="00EF0F6A"/>
    <w:rsid w:val="00EF5DD7"/>
    <w:rsid w:val="00EF721C"/>
    <w:rsid w:val="00EF7F19"/>
    <w:rsid w:val="00F0017E"/>
    <w:rsid w:val="00F03FA8"/>
    <w:rsid w:val="00F045D0"/>
    <w:rsid w:val="00F218C2"/>
    <w:rsid w:val="00F23DCE"/>
    <w:rsid w:val="00F2734F"/>
    <w:rsid w:val="00F301EC"/>
    <w:rsid w:val="00F31CCC"/>
    <w:rsid w:val="00F35E34"/>
    <w:rsid w:val="00F5152F"/>
    <w:rsid w:val="00F56A82"/>
    <w:rsid w:val="00F579FE"/>
    <w:rsid w:val="00F62A75"/>
    <w:rsid w:val="00F62EB1"/>
    <w:rsid w:val="00F63066"/>
    <w:rsid w:val="00F664CB"/>
    <w:rsid w:val="00F67A13"/>
    <w:rsid w:val="00F71AC0"/>
    <w:rsid w:val="00F81079"/>
    <w:rsid w:val="00F8634A"/>
    <w:rsid w:val="00F8650C"/>
    <w:rsid w:val="00F920DF"/>
    <w:rsid w:val="00F92C95"/>
    <w:rsid w:val="00F93FF7"/>
    <w:rsid w:val="00FA194F"/>
    <w:rsid w:val="00FA3B6E"/>
    <w:rsid w:val="00FA3E62"/>
    <w:rsid w:val="00FA7272"/>
    <w:rsid w:val="00FB6B44"/>
    <w:rsid w:val="00FB6DB2"/>
    <w:rsid w:val="00FC525F"/>
    <w:rsid w:val="00FC5398"/>
    <w:rsid w:val="00FC5A30"/>
    <w:rsid w:val="00FC5EE4"/>
    <w:rsid w:val="00FC71F4"/>
    <w:rsid w:val="00FD558F"/>
    <w:rsid w:val="00FD7A96"/>
    <w:rsid w:val="00FE1693"/>
    <w:rsid w:val="00FE5732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EAA"/>
    <w:pPr>
      <w:numPr>
        <w:numId w:val="9"/>
      </w:numPr>
      <w:spacing w:before="120" w:after="0" w:line="240" w:lineRule="auto"/>
      <w:ind w:left="567" w:hanging="567"/>
      <w:outlineLvl w:val="0"/>
    </w:pPr>
    <w:rPr>
      <w:b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6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1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167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C1A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1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48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8F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F54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3EAA"/>
    <w:rPr>
      <w:b/>
      <w:sz w:val="32"/>
      <w:szCs w:val="32"/>
    </w:rPr>
  </w:style>
  <w:style w:type="paragraph" w:styleId="Revision">
    <w:name w:val="Revision"/>
    <w:hidden/>
    <w:uiPriority w:val="99"/>
    <w:semiHidden/>
    <w:rsid w:val="005B531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E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6335B"/>
    <w:pPr>
      <w:spacing w:after="0"/>
      <w:jc w:val="center"/>
    </w:pPr>
    <w:rPr>
      <w:rFonts w:ascii="Calibri" w:hAnsi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35B"/>
    <w:rPr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6335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335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46335B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E7A48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7C5E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EAA"/>
    <w:pPr>
      <w:numPr>
        <w:numId w:val="9"/>
      </w:numPr>
      <w:spacing w:before="120" w:after="0" w:line="240" w:lineRule="auto"/>
      <w:ind w:left="567" w:hanging="567"/>
      <w:outlineLvl w:val="0"/>
    </w:pPr>
    <w:rPr>
      <w:b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167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1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5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167"/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C1A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1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1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48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8F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F54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B3EAA"/>
    <w:rPr>
      <w:b/>
      <w:sz w:val="32"/>
      <w:szCs w:val="32"/>
    </w:rPr>
  </w:style>
  <w:style w:type="paragraph" w:styleId="Revision">
    <w:name w:val="Revision"/>
    <w:hidden/>
    <w:uiPriority w:val="99"/>
    <w:semiHidden/>
    <w:rsid w:val="005B531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4E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46335B"/>
    <w:pPr>
      <w:spacing w:after="0"/>
      <w:jc w:val="center"/>
    </w:pPr>
    <w:rPr>
      <w:rFonts w:ascii="Calibri" w:hAnsi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6335B"/>
    <w:rPr>
      <w:lang w:val="en-US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46335B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335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46335B"/>
    <w:rPr>
      <w:rFonts w:ascii="Calibri" w:hAnsi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7E7A48"/>
    <w:rPr>
      <w:color w:val="0000FF" w:themeColor="hyperlink"/>
      <w:u w:val="single"/>
    </w:rPr>
  </w:style>
  <w:style w:type="table" w:styleId="LightShading">
    <w:name w:val="Light Shading"/>
    <w:basedOn w:val="TableNormal"/>
    <w:uiPriority w:val="60"/>
    <w:rsid w:val="007C5E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16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3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5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4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3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231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54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90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3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40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6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16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049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3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6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95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0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9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25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9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59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3057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668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914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71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811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72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13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2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09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38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018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063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36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72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25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696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8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4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59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7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048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71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980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9889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80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67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942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43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6922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461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930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180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1949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2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8176">
          <w:marLeft w:val="100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284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5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563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229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7530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3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6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5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9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3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90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3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5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6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2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2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3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75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9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7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5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09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3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67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01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335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814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25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320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4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1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7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525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7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9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3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439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0757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2285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8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7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01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340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984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24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416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29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8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000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6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98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7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8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5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9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6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0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2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3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15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5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4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42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155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6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6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0400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57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119">
          <w:marLeft w:val="90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2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40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53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who.int/iris/handle/10665/274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776D-7552-44C2-800C-9F569039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4323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SwissTPH</Company>
  <LinksUpToDate>false</LinksUpToDate>
  <CharactersWithSpaces>28913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Barth-Jaeggi</dc:creator>
  <cp:lastModifiedBy>Tanja Barth-Jaeggi</cp:lastModifiedBy>
  <cp:revision>9</cp:revision>
  <dcterms:created xsi:type="dcterms:W3CDTF">2019-02-04T15:12:00Z</dcterms:created>
  <dcterms:modified xsi:type="dcterms:W3CDTF">2019-02-04T15:23:00Z</dcterms:modified>
</cp:coreProperties>
</file>